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2827B" w14:textId="77777777" w:rsidR="003D421D" w:rsidRDefault="003D421D">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sz w:val="24"/>
          <w:szCs w:val="24"/>
        </w:rPr>
      </w:pPr>
    </w:p>
    <w:p w14:paraId="1E4472B7"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color w:val="FF0000"/>
          <w:sz w:val="24"/>
          <w:szCs w:val="24"/>
          <w:highlight w:val="yellow"/>
        </w:rPr>
      </w:pPr>
      <w:r>
        <w:rPr>
          <w:rFonts w:ascii="Calibri" w:eastAsia="Calibri" w:hAnsi="Calibri" w:cs="Calibri"/>
          <w:b/>
          <w:sz w:val="24"/>
          <w:szCs w:val="24"/>
        </w:rPr>
        <w:t xml:space="preserve">EDITAL PADRONIZADO DE CHAMAMENTO PÚBLICO </w:t>
      </w:r>
      <w:r w:rsidR="00506F07" w:rsidRPr="00506F07">
        <w:rPr>
          <w:rFonts w:ascii="Calibri" w:eastAsia="Calibri" w:hAnsi="Calibri" w:cs="Calibri"/>
          <w:b/>
          <w:sz w:val="24"/>
          <w:szCs w:val="24"/>
          <w:u w:val="single"/>
        </w:rPr>
        <w:t>041</w:t>
      </w:r>
      <w:r w:rsidRPr="00506F07">
        <w:rPr>
          <w:rFonts w:ascii="Calibri" w:eastAsia="Calibri" w:hAnsi="Calibri" w:cs="Calibri"/>
          <w:b/>
          <w:sz w:val="24"/>
          <w:szCs w:val="24"/>
          <w:u w:val="single"/>
        </w:rPr>
        <w:t xml:space="preserve">/2024 </w:t>
      </w:r>
    </w:p>
    <w:p w14:paraId="42F19BA4"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sz w:val="24"/>
          <w:szCs w:val="24"/>
        </w:rPr>
      </w:pPr>
      <w:r>
        <w:rPr>
          <w:rFonts w:ascii="Calibri" w:eastAsia="Calibri" w:hAnsi="Calibri" w:cs="Calibri"/>
          <w:b/>
          <w:sz w:val="24"/>
          <w:szCs w:val="24"/>
        </w:rPr>
        <w:t>REDE MUNICIPAL DE PONTOS E PONTÕES DE CULTURA DE PRAIA GRANDE/SP</w:t>
      </w:r>
    </w:p>
    <w:p w14:paraId="49ECAF28" w14:textId="77777777" w:rsidR="003D421D" w:rsidRDefault="003D421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4"/>
          <w:szCs w:val="24"/>
        </w:rPr>
      </w:pPr>
    </w:p>
    <w:p w14:paraId="18085D70"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b/>
          <w:sz w:val="24"/>
          <w:szCs w:val="24"/>
        </w:rPr>
        <w:t>CULTURA VIVA DO TAMANHO DO BRASIL!</w:t>
      </w:r>
      <w:r>
        <w:rPr>
          <w:rFonts w:ascii="Calibri" w:eastAsia="Calibri" w:hAnsi="Calibri" w:cs="Calibri"/>
          <w:sz w:val="24"/>
          <w:szCs w:val="24"/>
        </w:rPr>
        <w:t xml:space="preserve"> </w:t>
      </w:r>
    </w:p>
    <w:p w14:paraId="13F5453E"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sz w:val="24"/>
          <w:szCs w:val="24"/>
        </w:rPr>
      </w:pPr>
      <w:r>
        <w:rPr>
          <w:rFonts w:ascii="Calibri" w:eastAsia="Calibri" w:hAnsi="Calibri" w:cs="Calibri"/>
          <w:b/>
          <w:sz w:val="24"/>
          <w:szCs w:val="24"/>
        </w:rPr>
        <w:t>PREMIAÇÃO DE PONTOS E PONTÕES DE CULTURA</w:t>
      </w:r>
    </w:p>
    <w:p w14:paraId="436E0DCD"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4"/>
          <w:szCs w:val="24"/>
        </w:rPr>
      </w:pPr>
      <w:r>
        <w:rPr>
          <w:rFonts w:ascii="Calibri" w:eastAsia="Calibri" w:hAnsi="Calibri" w:cs="Calibri"/>
          <w:sz w:val="24"/>
          <w:szCs w:val="24"/>
        </w:rPr>
        <w:t xml:space="preserve">  </w:t>
      </w:r>
    </w:p>
    <w:p w14:paraId="701446BD"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4"/>
          <w:szCs w:val="24"/>
        </w:rPr>
      </w:pPr>
      <w:r>
        <w:rPr>
          <w:rFonts w:ascii="Calibri" w:eastAsia="Calibri" w:hAnsi="Calibri" w:cs="Calibri"/>
          <w:sz w:val="24"/>
          <w:szCs w:val="24"/>
        </w:rPr>
        <w:t>O município de Praia Grande torna público o presente Edital para o desenvolvimento da “REDE MUNICIPAL DE PONTOS E PONTÕES DE CULTURA DE PRAIA GRANDE/SP”</w:t>
      </w:r>
      <w:r>
        <w:rPr>
          <w:rFonts w:ascii="Calibri" w:eastAsia="Calibri" w:hAnsi="Calibri" w:cs="Calibri"/>
          <w:color w:val="FF0000"/>
          <w:sz w:val="24"/>
          <w:szCs w:val="24"/>
        </w:rPr>
        <w:t xml:space="preserve"> </w:t>
      </w:r>
      <w:r>
        <w:rPr>
          <w:rFonts w:ascii="Calibri" w:eastAsia="Calibri" w:hAnsi="Calibri" w:cs="Calibri"/>
          <w:sz w:val="24"/>
          <w:szCs w:val="24"/>
        </w:rPr>
        <w:t xml:space="preserve">por meio da </w:t>
      </w:r>
      <w:r>
        <w:rPr>
          <w:rFonts w:ascii="Calibri" w:eastAsia="Calibri" w:hAnsi="Calibri" w:cs="Calibri"/>
          <w:b/>
          <w:sz w:val="24"/>
          <w:szCs w:val="24"/>
        </w:rPr>
        <w:t>Política Nacional de Cultura Viva (PNCV)</w:t>
      </w:r>
      <w:r>
        <w:rPr>
          <w:rFonts w:ascii="Calibri" w:eastAsia="Calibri" w:hAnsi="Calibri" w:cs="Calibri"/>
          <w:sz w:val="24"/>
          <w:szCs w:val="24"/>
        </w:rPr>
        <w:t xml:space="preserve">, instituída pela Lei nº 13.018, de 22 de julho de 2014. </w:t>
      </w:r>
    </w:p>
    <w:p w14:paraId="54EAB59F"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O presente edital é regido pelo disposto na Lei nº 14.399/2022 (PNAB), no Decreto nº 11.740/2023, e Portaria MinC nº 80/2023 (Regulamentam a PNAB), na Lei 14.903/2024 (Marco Regulatório do Fomento à Cultura) e no Decreto nº 11.453/2023 (Decreto de Fomento), na Lei nº 13.018/2014 (Política Nacional de Cultura Viva), na Instrução Normativa MINC nº 08/2016, e na Instrução Normativa MINC nº 12/2024 ou em ato normativo correspondente em vigor (Regulamentam a PNCV).</w:t>
      </w:r>
    </w:p>
    <w:p w14:paraId="4B46836E"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Este Edital é realizado com recursos do Governo Federal repassados pelo Ministério da Cultura, por meio da Política Nacional Aldir Blanc de Fomento à Cultura (PNAB). Aqui você vai encontrar as regras deste edital e como fazer para se inscrever. Estamos muito felizes com seu interesse em participar desta política. Boa leitura.</w:t>
      </w:r>
    </w:p>
    <w:p w14:paraId="6B2CF7AA"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Os seguintes Anexos fazem parte deste Edital:  </w:t>
      </w:r>
    </w:p>
    <w:p w14:paraId="37261365" w14:textId="77777777" w:rsidR="003D421D" w:rsidRDefault="002767DF">
      <w:pPr>
        <w:numPr>
          <w:ilvl w:val="0"/>
          <w:numId w:val="2"/>
        </w:numPr>
        <w:pBdr>
          <w:top w:val="none" w:sz="0" w:space="0" w:color="000000"/>
          <w:bottom w:val="none" w:sz="0" w:space="0" w:color="000000"/>
          <w:right w:val="none" w:sz="0" w:space="0" w:color="000000"/>
          <w:between w:val="none" w:sz="0" w:space="0" w:color="000000"/>
        </w:pBdr>
        <w:spacing w:before="120" w:after="120"/>
        <w:ind w:left="1840"/>
        <w:rPr>
          <w:rFonts w:ascii="Calibri" w:eastAsia="Calibri" w:hAnsi="Calibri" w:cs="Calibri"/>
          <w:sz w:val="24"/>
          <w:szCs w:val="24"/>
        </w:rPr>
      </w:pPr>
      <w:r>
        <w:rPr>
          <w:rFonts w:ascii="Calibri" w:eastAsia="Calibri" w:hAnsi="Calibri" w:cs="Calibri"/>
          <w:sz w:val="24"/>
          <w:szCs w:val="24"/>
        </w:rPr>
        <w:t xml:space="preserve">ANEXO 1: Formulário de Inscrição </w:t>
      </w:r>
    </w:p>
    <w:p w14:paraId="4AC2CD0D" w14:textId="77777777" w:rsidR="003D421D" w:rsidRDefault="002767DF">
      <w:pPr>
        <w:numPr>
          <w:ilvl w:val="0"/>
          <w:numId w:val="2"/>
        </w:numPr>
        <w:pBdr>
          <w:top w:val="none" w:sz="0" w:space="0" w:color="000000"/>
          <w:bottom w:val="none" w:sz="0" w:space="0" w:color="000000"/>
          <w:right w:val="none" w:sz="0" w:space="0" w:color="000000"/>
          <w:between w:val="none" w:sz="0" w:space="0" w:color="000000"/>
        </w:pBdr>
        <w:spacing w:before="120" w:after="120"/>
        <w:ind w:left="1840"/>
        <w:rPr>
          <w:rFonts w:ascii="Calibri" w:eastAsia="Calibri" w:hAnsi="Calibri" w:cs="Calibri"/>
          <w:sz w:val="24"/>
          <w:szCs w:val="24"/>
        </w:rPr>
      </w:pPr>
      <w:r>
        <w:rPr>
          <w:rFonts w:ascii="Calibri" w:eastAsia="Calibri" w:hAnsi="Calibri" w:cs="Calibri"/>
          <w:sz w:val="24"/>
          <w:szCs w:val="24"/>
        </w:rPr>
        <w:t>ANEXO 2: Declaração de Representação do Grupo/Coletivo Cultural</w:t>
      </w:r>
    </w:p>
    <w:p w14:paraId="2E4150E1" w14:textId="77777777" w:rsidR="003D421D" w:rsidRDefault="002767DF">
      <w:pPr>
        <w:numPr>
          <w:ilvl w:val="0"/>
          <w:numId w:val="2"/>
        </w:numPr>
        <w:pBdr>
          <w:top w:val="none" w:sz="0" w:space="0" w:color="000000"/>
          <w:bottom w:val="none" w:sz="0" w:space="0" w:color="000000"/>
          <w:right w:val="none" w:sz="0" w:space="0" w:color="000000"/>
          <w:between w:val="none" w:sz="0" w:space="0" w:color="000000"/>
        </w:pBdr>
        <w:spacing w:before="120" w:after="120"/>
        <w:ind w:left="1840"/>
        <w:rPr>
          <w:rFonts w:ascii="Calibri" w:eastAsia="Calibri" w:hAnsi="Calibri" w:cs="Calibri"/>
          <w:sz w:val="24"/>
          <w:szCs w:val="24"/>
        </w:rPr>
      </w:pPr>
      <w:r>
        <w:rPr>
          <w:rFonts w:ascii="Calibri" w:eastAsia="Calibri" w:hAnsi="Calibri" w:cs="Calibri"/>
          <w:sz w:val="24"/>
          <w:szCs w:val="24"/>
        </w:rPr>
        <w:t>ANEXO 3: Modelo de Autodeclaração</w:t>
      </w:r>
    </w:p>
    <w:p w14:paraId="1AC88375" w14:textId="77777777" w:rsidR="003D421D" w:rsidRDefault="002767DF">
      <w:pPr>
        <w:numPr>
          <w:ilvl w:val="0"/>
          <w:numId w:val="2"/>
        </w:numPr>
        <w:pBdr>
          <w:top w:val="none" w:sz="0" w:space="0" w:color="000000"/>
          <w:bottom w:val="none" w:sz="0" w:space="0" w:color="000000"/>
          <w:right w:val="none" w:sz="0" w:space="0" w:color="000000"/>
          <w:between w:val="none" w:sz="0" w:space="0" w:color="000000"/>
        </w:pBdr>
        <w:spacing w:before="120" w:after="120"/>
        <w:ind w:left="1840"/>
        <w:rPr>
          <w:rFonts w:ascii="Calibri" w:eastAsia="Calibri" w:hAnsi="Calibri" w:cs="Calibri"/>
          <w:sz w:val="24"/>
          <w:szCs w:val="24"/>
        </w:rPr>
      </w:pPr>
      <w:r>
        <w:rPr>
          <w:rFonts w:ascii="Calibri" w:eastAsia="Calibri" w:hAnsi="Calibri" w:cs="Calibri"/>
          <w:sz w:val="24"/>
          <w:szCs w:val="24"/>
        </w:rPr>
        <w:t>ANEXO 4: Formulário para Pedido de Recurso (Etapa de Seleção e Etapa de Habilitação)</w:t>
      </w:r>
    </w:p>
    <w:p w14:paraId="1967F06E" w14:textId="77777777" w:rsidR="003D421D" w:rsidRDefault="002767DF">
      <w:pPr>
        <w:numPr>
          <w:ilvl w:val="0"/>
          <w:numId w:val="2"/>
        </w:numPr>
        <w:pBdr>
          <w:top w:val="none" w:sz="0" w:space="0" w:color="000000"/>
          <w:bottom w:val="none" w:sz="0" w:space="0" w:color="000000"/>
          <w:right w:val="none" w:sz="0" w:space="0" w:color="000000"/>
          <w:between w:val="none" w:sz="0" w:space="0" w:color="000000"/>
        </w:pBdr>
        <w:spacing w:before="120" w:after="120"/>
        <w:ind w:left="1840"/>
        <w:rPr>
          <w:rFonts w:ascii="Calibri" w:eastAsia="Calibri" w:hAnsi="Calibri" w:cs="Calibri"/>
          <w:sz w:val="24"/>
          <w:szCs w:val="24"/>
        </w:rPr>
      </w:pPr>
      <w:r>
        <w:rPr>
          <w:rFonts w:ascii="Calibri" w:eastAsia="Calibri" w:hAnsi="Calibri" w:cs="Calibri"/>
          <w:sz w:val="24"/>
          <w:szCs w:val="24"/>
        </w:rPr>
        <w:t>ANEXO 5</w:t>
      </w:r>
      <w:r w:rsidRPr="00506F07">
        <w:rPr>
          <w:rFonts w:ascii="Calibri" w:eastAsia="Calibri" w:hAnsi="Calibri" w:cs="Calibri"/>
          <w:sz w:val="24"/>
          <w:szCs w:val="24"/>
        </w:rPr>
        <w:t>: Listagem das áreas periféricas (urbanas e/ou rurais) e áreas de povos e comunidades tradicionais</w:t>
      </w:r>
    </w:p>
    <w:p w14:paraId="437F6608" w14:textId="77777777" w:rsidR="003D421D" w:rsidRDefault="003D421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b/>
          <w:sz w:val="24"/>
          <w:szCs w:val="24"/>
        </w:rPr>
      </w:pPr>
    </w:p>
    <w:p w14:paraId="097A11FB"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1. OBJETO</w:t>
      </w:r>
      <w:r>
        <w:rPr>
          <w:rFonts w:ascii="Calibri" w:eastAsia="Calibri" w:hAnsi="Calibri" w:cs="Calibri"/>
          <w:sz w:val="24"/>
          <w:szCs w:val="24"/>
        </w:rPr>
        <w:t xml:space="preserve"> </w:t>
      </w:r>
    </w:p>
    <w:p w14:paraId="2B109231"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1.1. Este Edital tem por objeto a premiação de projetos, iniciativas, atividades ou ações de Pontos e Pontões de Cultura, nos termos da Política Nacional de Cultura Viva. Trata-se, portanto, de reconhecimento pela contribuição já realizada por Pontos e Pontões de Cultura (com ou sem CNPJ); além de entidades (com CNPJ) e coletivos informais (sem CNPJ) que ainda não são certificados como Pontos ou Pontões de Cultura, mas que têm características de Pontos de Cultura e serão certificados por meio deste edital (desde que atendam aos requisitos previstos no item 3).</w:t>
      </w:r>
    </w:p>
    <w:p w14:paraId="35C52AA2"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lastRenderedPageBreak/>
        <w:t>1.2. De acordo com a Lei Cultura Viva:</w:t>
      </w:r>
    </w:p>
    <w:p w14:paraId="6801519B" w14:textId="77777777" w:rsidR="003D421D" w:rsidRDefault="002767DF">
      <w:pPr>
        <w:numPr>
          <w:ilvl w:val="0"/>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Pontos de Cultura</w:t>
      </w:r>
      <w:r>
        <w:rPr>
          <w:rFonts w:ascii="Calibri" w:eastAsia="Calibri" w:hAnsi="Calibri" w:cs="Calibri"/>
          <w:sz w:val="24"/>
          <w:szCs w:val="24"/>
        </w:rPr>
        <w:t xml:space="preserve"> são “entidades jurídicas de direito privado sem fins lucrativos, grupos ou coletivos sem constituição jurídica, de natureza ou finalidade cultural, que desenvolvam e articulem atividades culturais em suas comunidades”;</w:t>
      </w:r>
    </w:p>
    <w:p w14:paraId="15A48F76" w14:textId="77777777" w:rsidR="003D421D" w:rsidRDefault="002767DF">
      <w:pPr>
        <w:numPr>
          <w:ilvl w:val="0"/>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Pontões de Cultura</w:t>
      </w:r>
      <w:r>
        <w:rPr>
          <w:rFonts w:ascii="Calibri" w:eastAsia="Calibri" w:hAnsi="Calibri" w:cs="Calibri"/>
          <w:sz w:val="24"/>
          <w:szCs w:val="24"/>
        </w:rPr>
        <w:t xml:space="preserve"> são “entidades com constituição jurídica, de natureza/finalidade cultural e/ou educativa, que desenvolvam, acompanhem e articulem atividades culturais, em parceria com as redes regionais, identitárias e temáticas de pontos de cultura e outras redes temáticas, que se destinam à mobilização, à troca de experiências, ao desenvolvimento de ações conjuntas com governos locais e à articulação entre os diferentes pontos de cultura que poderão se agrupar em nível estadual e/ou regional ou por áreas temáticas de interesse comum, visando à capacitação, ao mapeamento e a ações conjuntas.”</w:t>
      </w:r>
    </w:p>
    <w:p w14:paraId="652067C6"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1.3. O prêmio possui natureza jurídica de doação sem encargo, ou seja, será realizado por meio de pagamento direto ao contemplado, sem estabelecimento de obrigações futuras, sem exigência de contrapartida, sem necessidade de assinatura de instrumento jurídico, sem prestação de contas, conforme autoriza o art. 22 da Lei 14.903/2024 (Marco Regulatório do Fomento à Cultura) e o art. 41 do Decreto nº 11.453/2023 (Decreto de Fomento).  </w:t>
      </w:r>
    </w:p>
    <w:p w14:paraId="273A02D4" w14:textId="77777777" w:rsidR="003D421D" w:rsidRDefault="003D421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b/>
          <w:sz w:val="24"/>
          <w:szCs w:val="24"/>
        </w:rPr>
      </w:pPr>
    </w:p>
    <w:p w14:paraId="778B4811"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 xml:space="preserve">2. RECURSOS </w:t>
      </w:r>
      <w:r>
        <w:rPr>
          <w:rFonts w:ascii="Calibri" w:eastAsia="Calibri" w:hAnsi="Calibri" w:cs="Calibri"/>
          <w:sz w:val="24"/>
          <w:szCs w:val="24"/>
        </w:rPr>
        <w:t xml:space="preserve"> </w:t>
      </w:r>
    </w:p>
    <w:p w14:paraId="3558B833" w14:textId="77777777" w:rsidR="003D421D" w:rsidRDefault="002767D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2.1. Este Edital é realizado com recursos do Governo Federal, repassados ao município de Praia Grande</w:t>
      </w:r>
      <w:r>
        <w:rPr>
          <w:rFonts w:ascii="Calibri" w:eastAsia="Calibri" w:hAnsi="Calibri" w:cs="Calibri"/>
          <w:color w:val="FF0000"/>
          <w:sz w:val="24"/>
          <w:szCs w:val="24"/>
        </w:rPr>
        <w:t xml:space="preserve"> </w:t>
      </w:r>
      <w:r>
        <w:rPr>
          <w:rFonts w:ascii="Calibri" w:eastAsia="Calibri" w:hAnsi="Calibri" w:cs="Calibri"/>
          <w:sz w:val="24"/>
          <w:szCs w:val="24"/>
        </w:rPr>
        <w:t xml:space="preserve">por meio da PNAB, e tem o valor total de </w:t>
      </w:r>
      <w:r>
        <w:rPr>
          <w:rFonts w:ascii="Calibri" w:eastAsia="Calibri" w:hAnsi="Calibri" w:cs="Calibri"/>
          <w:b/>
          <w:sz w:val="24"/>
          <w:szCs w:val="24"/>
        </w:rPr>
        <w:t>R$ 200.000,00</w:t>
      </w:r>
      <w:r>
        <w:rPr>
          <w:rFonts w:ascii="Calibri" w:eastAsia="Calibri" w:hAnsi="Calibri" w:cs="Calibri"/>
          <w:sz w:val="24"/>
          <w:szCs w:val="24"/>
        </w:rPr>
        <w:t xml:space="preserve"> (duzentos mil reais), destinados à premiação de entidades ou coletivos,</w:t>
      </w:r>
      <w:r>
        <w:rPr>
          <w:rFonts w:ascii="Calibri" w:eastAsia="Calibri" w:hAnsi="Calibri" w:cs="Calibri"/>
          <w:b/>
          <w:sz w:val="24"/>
          <w:szCs w:val="24"/>
        </w:rPr>
        <w:t xml:space="preserve"> </w:t>
      </w:r>
      <w:r>
        <w:rPr>
          <w:rFonts w:ascii="Calibri" w:eastAsia="Calibri" w:hAnsi="Calibri" w:cs="Calibri"/>
          <w:sz w:val="24"/>
          <w:szCs w:val="24"/>
        </w:rPr>
        <w:t>sendo</w:t>
      </w:r>
      <w:r>
        <w:rPr>
          <w:rFonts w:ascii="Calibri" w:eastAsia="Calibri" w:hAnsi="Calibri" w:cs="Calibri"/>
          <w:b/>
          <w:sz w:val="24"/>
          <w:szCs w:val="24"/>
        </w:rPr>
        <w:t xml:space="preserve"> 10 propostas </w:t>
      </w:r>
      <w:r>
        <w:rPr>
          <w:rFonts w:ascii="Calibri" w:eastAsia="Calibri" w:hAnsi="Calibri" w:cs="Calibri"/>
          <w:sz w:val="24"/>
          <w:szCs w:val="24"/>
        </w:rPr>
        <w:t>contempladas com o valor</w:t>
      </w:r>
      <w:r>
        <w:rPr>
          <w:rFonts w:ascii="Calibri" w:eastAsia="Calibri" w:hAnsi="Calibri" w:cs="Calibri"/>
          <w:b/>
          <w:sz w:val="24"/>
          <w:szCs w:val="24"/>
        </w:rPr>
        <w:t xml:space="preserve"> de R$ 20.000,00 cada, </w:t>
      </w:r>
      <w:r>
        <w:rPr>
          <w:rFonts w:ascii="Calibri" w:eastAsia="Calibri" w:hAnsi="Calibri" w:cs="Calibri"/>
          <w:sz w:val="24"/>
          <w:szCs w:val="24"/>
        </w:rPr>
        <w:t>conforme tabela abaixo:</w:t>
      </w:r>
    </w:p>
    <w:sdt>
      <w:sdtPr>
        <w:tag w:val="goog_rdk_0"/>
        <w:id w:val="-617371006"/>
        <w:lock w:val="contentLocked"/>
      </w:sdtPr>
      <w:sdtEndPr/>
      <w:sdtContent>
        <w:tbl>
          <w:tblPr>
            <w:tblStyle w:val="af4"/>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3D421D" w14:paraId="198131C6" w14:textId="77777777">
            <w:tc>
              <w:tcPr>
                <w:tcW w:w="2258" w:type="dxa"/>
                <w:shd w:val="clear" w:color="auto" w:fill="auto"/>
                <w:tcMar>
                  <w:top w:w="100" w:type="dxa"/>
                  <w:left w:w="100" w:type="dxa"/>
                  <w:bottom w:w="100" w:type="dxa"/>
                  <w:right w:w="100" w:type="dxa"/>
                </w:tcMar>
              </w:tcPr>
              <w:p w14:paraId="279F5877" w14:textId="77777777" w:rsidR="003D421D" w:rsidRDefault="002767DF">
                <w:pPr>
                  <w:widowControl w:val="0"/>
                  <w:pBdr>
                    <w:top w:val="nil"/>
                    <w:left w:val="nil"/>
                    <w:bottom w:val="nil"/>
                    <w:right w:val="nil"/>
                    <w:between w:val="nil"/>
                  </w:pBdr>
                  <w:jc w:val="center"/>
                  <w:rPr>
                    <w:rFonts w:ascii="Calibri" w:eastAsia="Calibri" w:hAnsi="Calibri" w:cs="Calibri"/>
                    <w:b/>
                    <w:sz w:val="20"/>
                    <w:szCs w:val="20"/>
                  </w:rPr>
                </w:pPr>
                <w:r>
                  <w:rPr>
                    <w:rFonts w:ascii="Calibri" w:eastAsia="Calibri" w:hAnsi="Calibri" w:cs="Calibri"/>
                    <w:b/>
                    <w:sz w:val="20"/>
                    <w:szCs w:val="20"/>
                  </w:rPr>
                  <w:t>CATEGORIA</w:t>
                </w:r>
              </w:p>
            </w:tc>
            <w:tc>
              <w:tcPr>
                <w:tcW w:w="2257" w:type="dxa"/>
                <w:shd w:val="clear" w:color="auto" w:fill="auto"/>
                <w:tcMar>
                  <w:top w:w="100" w:type="dxa"/>
                  <w:left w:w="100" w:type="dxa"/>
                  <w:bottom w:w="100" w:type="dxa"/>
                  <w:right w:w="100" w:type="dxa"/>
                </w:tcMar>
              </w:tcPr>
              <w:p w14:paraId="2711A233" w14:textId="77777777" w:rsidR="003D421D" w:rsidRDefault="002767DF">
                <w:pPr>
                  <w:widowControl w:val="0"/>
                  <w:pBdr>
                    <w:top w:val="nil"/>
                    <w:left w:val="nil"/>
                    <w:bottom w:val="nil"/>
                    <w:right w:val="nil"/>
                    <w:between w:val="nil"/>
                  </w:pBdr>
                  <w:rPr>
                    <w:rFonts w:ascii="Calibri" w:eastAsia="Calibri" w:hAnsi="Calibri" w:cs="Calibri"/>
                    <w:b/>
                    <w:sz w:val="18"/>
                    <w:szCs w:val="18"/>
                  </w:rPr>
                </w:pPr>
                <w:r>
                  <w:rPr>
                    <w:rFonts w:ascii="Calibri" w:eastAsia="Calibri" w:hAnsi="Calibri" w:cs="Calibri"/>
                    <w:b/>
                    <w:sz w:val="18"/>
                    <w:szCs w:val="18"/>
                  </w:rPr>
                  <w:t>QUANTIDADES PREVISTAS</w:t>
                </w:r>
              </w:p>
            </w:tc>
            <w:tc>
              <w:tcPr>
                <w:tcW w:w="2257" w:type="dxa"/>
                <w:shd w:val="clear" w:color="auto" w:fill="auto"/>
                <w:tcMar>
                  <w:top w:w="100" w:type="dxa"/>
                  <w:left w:w="100" w:type="dxa"/>
                  <w:bottom w:w="100" w:type="dxa"/>
                  <w:right w:w="100" w:type="dxa"/>
                </w:tcMar>
              </w:tcPr>
              <w:p w14:paraId="6A88579D" w14:textId="77777777" w:rsidR="003D421D" w:rsidRDefault="002767DF">
                <w:pPr>
                  <w:widowControl w:val="0"/>
                  <w:jc w:val="center"/>
                  <w:rPr>
                    <w:rFonts w:ascii="Calibri" w:eastAsia="Calibri" w:hAnsi="Calibri" w:cs="Calibri"/>
                  </w:rPr>
                </w:pPr>
                <w:r>
                  <w:rPr>
                    <w:rFonts w:ascii="Calibri" w:eastAsia="Calibri" w:hAnsi="Calibri" w:cs="Calibri"/>
                    <w:b/>
                    <w:sz w:val="18"/>
                    <w:szCs w:val="18"/>
                  </w:rPr>
                  <w:t>VALOR POR PRÊMIO</w:t>
                </w:r>
              </w:p>
            </w:tc>
            <w:tc>
              <w:tcPr>
                <w:tcW w:w="2257" w:type="dxa"/>
                <w:shd w:val="clear" w:color="auto" w:fill="auto"/>
                <w:tcMar>
                  <w:top w:w="100" w:type="dxa"/>
                  <w:left w:w="100" w:type="dxa"/>
                  <w:bottom w:w="100" w:type="dxa"/>
                  <w:right w:w="100" w:type="dxa"/>
                </w:tcMar>
              </w:tcPr>
              <w:p w14:paraId="0B96211E" w14:textId="77777777" w:rsidR="003D421D" w:rsidRDefault="002767DF">
                <w:pPr>
                  <w:widowControl w:val="0"/>
                  <w:jc w:val="center"/>
                  <w:rPr>
                    <w:rFonts w:ascii="Calibri" w:eastAsia="Calibri" w:hAnsi="Calibri" w:cs="Calibri"/>
                  </w:rPr>
                </w:pPr>
                <w:r>
                  <w:rPr>
                    <w:rFonts w:ascii="Calibri" w:eastAsia="Calibri" w:hAnsi="Calibri" w:cs="Calibri"/>
                    <w:b/>
                    <w:sz w:val="18"/>
                    <w:szCs w:val="18"/>
                  </w:rPr>
                  <w:t>VALOR TOTAL</w:t>
                </w:r>
              </w:p>
            </w:tc>
          </w:tr>
          <w:tr w:rsidR="003D421D" w14:paraId="78C7ADE2" w14:textId="77777777">
            <w:tc>
              <w:tcPr>
                <w:tcW w:w="2258" w:type="dxa"/>
                <w:shd w:val="clear" w:color="auto" w:fill="auto"/>
                <w:tcMar>
                  <w:top w:w="100" w:type="dxa"/>
                  <w:left w:w="100" w:type="dxa"/>
                  <w:bottom w:w="100" w:type="dxa"/>
                  <w:right w:w="100" w:type="dxa"/>
                </w:tcMar>
                <w:vAlign w:val="center"/>
              </w:tcPr>
              <w:p w14:paraId="0C5F4369" w14:textId="77777777" w:rsidR="003D421D" w:rsidRDefault="002767DF">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Premiação de Pontos e Pontões de Cultura</w:t>
                </w:r>
              </w:p>
            </w:tc>
            <w:tc>
              <w:tcPr>
                <w:tcW w:w="2257" w:type="dxa"/>
                <w:shd w:val="clear" w:color="auto" w:fill="auto"/>
                <w:tcMar>
                  <w:top w:w="100" w:type="dxa"/>
                  <w:left w:w="100" w:type="dxa"/>
                  <w:bottom w:w="100" w:type="dxa"/>
                  <w:right w:w="100" w:type="dxa"/>
                </w:tcMar>
                <w:vAlign w:val="center"/>
              </w:tcPr>
              <w:p w14:paraId="3DA9DBC0" w14:textId="77777777" w:rsidR="003D421D" w:rsidRDefault="002767DF">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10</w:t>
                </w:r>
              </w:p>
            </w:tc>
            <w:tc>
              <w:tcPr>
                <w:tcW w:w="2257" w:type="dxa"/>
                <w:shd w:val="clear" w:color="auto" w:fill="auto"/>
                <w:tcMar>
                  <w:top w:w="100" w:type="dxa"/>
                  <w:left w:w="100" w:type="dxa"/>
                  <w:bottom w:w="100" w:type="dxa"/>
                  <w:right w:w="100" w:type="dxa"/>
                </w:tcMar>
                <w:vAlign w:val="center"/>
              </w:tcPr>
              <w:p w14:paraId="38602EF7" w14:textId="77777777" w:rsidR="003D421D" w:rsidRDefault="002767DF">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R$ 20.000,00</w:t>
                </w:r>
              </w:p>
            </w:tc>
            <w:tc>
              <w:tcPr>
                <w:tcW w:w="2257" w:type="dxa"/>
                <w:shd w:val="clear" w:color="auto" w:fill="auto"/>
                <w:tcMar>
                  <w:top w:w="100" w:type="dxa"/>
                  <w:left w:w="100" w:type="dxa"/>
                  <w:bottom w:w="100" w:type="dxa"/>
                  <w:right w:w="100" w:type="dxa"/>
                </w:tcMar>
                <w:vAlign w:val="center"/>
              </w:tcPr>
              <w:p w14:paraId="5CF687E1" w14:textId="77777777" w:rsidR="003D421D" w:rsidRDefault="002767DF">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R$ 200.000,00</w:t>
                </w:r>
              </w:p>
            </w:tc>
          </w:tr>
        </w:tbl>
      </w:sdtContent>
    </w:sdt>
    <w:p w14:paraId="1F66AD91" w14:textId="77777777" w:rsidR="003D421D" w:rsidRDefault="003D421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color w:val="FF0000"/>
          <w:sz w:val="24"/>
          <w:szCs w:val="24"/>
          <w:highlight w:val="yellow"/>
        </w:rPr>
      </w:pPr>
    </w:p>
    <w:p w14:paraId="411D4DE5" w14:textId="5ECCE51A" w:rsidR="003D421D" w:rsidRPr="00683947"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sz w:val="24"/>
          <w:szCs w:val="24"/>
        </w:rPr>
      </w:pPr>
      <w:r w:rsidRPr="00683947">
        <w:rPr>
          <w:rFonts w:asciiTheme="majorHAnsi" w:eastAsia="Calibri" w:hAnsiTheme="majorHAnsi" w:cstheme="majorHAnsi"/>
          <w:sz w:val="24"/>
          <w:szCs w:val="24"/>
        </w:rPr>
        <w:t>2.2. A despesa correrá à conta das seguintes dotações orçamentárias:</w:t>
      </w:r>
    </w:p>
    <w:p w14:paraId="757DEF62" w14:textId="184624A8" w:rsidR="00683947" w:rsidRPr="00683947" w:rsidRDefault="0068394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sz w:val="24"/>
          <w:szCs w:val="24"/>
        </w:rPr>
      </w:pPr>
      <w:bookmarkStart w:id="0" w:name="_GoBack"/>
      <w:bookmarkEnd w:id="0"/>
      <w:r w:rsidRPr="00683947">
        <w:rPr>
          <w:rFonts w:asciiTheme="majorHAnsi" w:hAnsiTheme="majorHAnsi" w:cstheme="majorHAnsi"/>
          <w:sz w:val="24"/>
          <w:szCs w:val="24"/>
        </w:rPr>
        <w:t>19.02.00/13.392.3003.2294/3.3.9</w:t>
      </w:r>
      <w:r w:rsidRPr="00683947">
        <w:rPr>
          <w:rFonts w:asciiTheme="majorHAnsi" w:hAnsiTheme="majorHAnsi" w:cstheme="majorHAnsi"/>
          <w:sz w:val="24"/>
          <w:szCs w:val="24"/>
        </w:rPr>
        <w:t>0</w:t>
      </w:r>
      <w:r w:rsidRPr="00683947">
        <w:rPr>
          <w:rFonts w:asciiTheme="majorHAnsi" w:hAnsiTheme="majorHAnsi" w:cstheme="majorHAnsi"/>
          <w:sz w:val="24"/>
          <w:szCs w:val="24"/>
        </w:rPr>
        <w:t>.31.00</w:t>
      </w:r>
    </w:p>
    <w:p w14:paraId="2EC40019" w14:textId="77777777" w:rsidR="00683947" w:rsidRDefault="0068394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after="200"/>
        <w:jc w:val="both"/>
        <w:rPr>
          <w:rFonts w:ascii="Calibri" w:eastAsia="Calibri" w:hAnsi="Calibri" w:cs="Calibri"/>
          <w:sz w:val="24"/>
          <w:szCs w:val="24"/>
        </w:rPr>
      </w:pPr>
    </w:p>
    <w:p w14:paraId="51A00A33" w14:textId="5A70A703"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after="200"/>
        <w:jc w:val="both"/>
        <w:rPr>
          <w:rFonts w:ascii="Calibri" w:eastAsia="Calibri" w:hAnsi="Calibri" w:cs="Calibri"/>
          <w:sz w:val="24"/>
          <w:szCs w:val="24"/>
        </w:rPr>
      </w:pPr>
      <w:r>
        <w:rPr>
          <w:rFonts w:ascii="Calibri" w:eastAsia="Calibri" w:hAnsi="Calibri" w:cs="Calibri"/>
          <w:sz w:val="24"/>
          <w:szCs w:val="24"/>
        </w:rPr>
        <w:t>2.3. O valor do prêmio concedido aos coletivos informais representados por pessoas físicas não terá retenção na fonte do Imposto de Renda, sendo o valor a ser depositado por meio de ordem bancária na conta corrente ou poupança indicada no Formulário de Inscrição (ANEXO 01).</w:t>
      </w:r>
    </w:p>
    <w:p w14:paraId="03B41AFA"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lastRenderedPageBreak/>
        <w:t>2.4. O valor do prêmio concedido às pessoas jurídicas não terá a retenção na fonte do Imposto de Renda, podendo haver a incidência posterior do tributo, cujo recolhimento ficará a cargo da entidade, caso esta não desfrute de isenção expressamente outorgada por lei.</w:t>
      </w:r>
    </w:p>
    <w:p w14:paraId="2F7B9122"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2.5. Caso haja disponibilidade orçamentária e interesse público, este edital poderá ser suplementado, ou seja, caso haja excedente de recursos da PNAB advindo de outros editais ou de rendimentos, ou caso haja disponibilidade orçamentária de outras fontes, as vagas podem ser ampliadas para contemplar mais inscrições. </w:t>
      </w:r>
    </w:p>
    <w:p w14:paraId="327B948D" w14:textId="77777777" w:rsidR="003D421D" w:rsidRDefault="003D421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p>
    <w:p w14:paraId="49FEBED6"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3. CERTIFICAÇÃO COMO PONTO DE CULTURA</w:t>
      </w:r>
      <w:r>
        <w:rPr>
          <w:rFonts w:ascii="Calibri" w:eastAsia="Calibri" w:hAnsi="Calibri" w:cs="Calibri"/>
          <w:sz w:val="24"/>
          <w:szCs w:val="24"/>
        </w:rPr>
        <w:t xml:space="preserve"> </w:t>
      </w:r>
    </w:p>
    <w:p w14:paraId="4CEBFADF"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3.1. O Cadastro Nacional de Pontos e Pontões de Cultura é um dos instrumentos da Política Nacional de Cultura Viva, sendo integrado pelos grupos, coletivos e pessoas jurídicas de direito privado sem fins lucrativos que desenvolvam ações culturais e que possuam certificação simplificada concedida pelo Ministério da Cultura. Compõe o Sistema Nacional de Informações e Indicadores Culturais (SNIIC). </w:t>
      </w:r>
    </w:p>
    <w:p w14:paraId="140422C4"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3.2. Como já indicado, podem participar deste edital entidades e coletivos ainda não certificados como Ponto ou Pontão de Cultura. Para participarem e serem certificadas por meio deste Edital, tais entidades e coletivos deverão: </w:t>
      </w:r>
    </w:p>
    <w:p w14:paraId="7DB6864D" w14:textId="77777777" w:rsidR="003D421D" w:rsidRDefault="003D421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p>
    <w:p w14:paraId="5E4B34A7" w14:textId="77777777" w:rsidR="003D421D" w:rsidRDefault="002767DF">
      <w:pPr>
        <w:numPr>
          <w:ilvl w:val="0"/>
          <w:numId w:val="13"/>
        </w:numPr>
        <w:pBdr>
          <w:top w:val="none" w:sz="0" w:space="0" w:color="000000"/>
          <w:bottom w:val="none" w:sz="0" w:space="0" w:color="000000"/>
          <w:right w:val="none" w:sz="0" w:space="0" w:color="000000"/>
          <w:between w:val="none" w:sz="0" w:space="0" w:color="000000"/>
        </w:pBdr>
        <w:spacing w:before="120" w:after="120"/>
        <w:ind w:left="1420"/>
        <w:jc w:val="both"/>
        <w:rPr>
          <w:rFonts w:ascii="Calibri" w:eastAsia="Calibri" w:hAnsi="Calibri" w:cs="Calibri"/>
          <w:sz w:val="24"/>
          <w:szCs w:val="24"/>
        </w:rPr>
      </w:pPr>
      <w:r>
        <w:rPr>
          <w:rFonts w:ascii="Calibri" w:eastAsia="Calibri" w:hAnsi="Calibri" w:cs="Calibri"/>
          <w:sz w:val="24"/>
          <w:szCs w:val="24"/>
        </w:rPr>
        <w:t>Obter pontuação mínima de 50 pontos (50% do total) dos Critérios de Avaliação constantes no item 3.3, relacionado ao histórico de atuação da entidade ou coletivo, sendo avaliada pela Comissão de Seleção a partir do portfólio (relatório com material de comprovação das atividades), da Ficha de Inscrição e demais conteúdos enviados pela entidade ou coletivo, o que lhe caracterizará como “</w:t>
      </w:r>
      <w:proofErr w:type="spellStart"/>
      <w:r>
        <w:rPr>
          <w:rFonts w:ascii="Calibri" w:eastAsia="Calibri" w:hAnsi="Calibri" w:cs="Calibri"/>
          <w:sz w:val="24"/>
          <w:szCs w:val="24"/>
        </w:rPr>
        <w:t>pré</w:t>
      </w:r>
      <w:proofErr w:type="spellEnd"/>
      <w:r>
        <w:rPr>
          <w:rFonts w:ascii="Calibri" w:eastAsia="Calibri" w:hAnsi="Calibri" w:cs="Calibri"/>
          <w:sz w:val="24"/>
          <w:szCs w:val="24"/>
        </w:rPr>
        <w:t xml:space="preserve">-certificada”; </w:t>
      </w:r>
    </w:p>
    <w:p w14:paraId="062FCE1A" w14:textId="77777777" w:rsidR="003D421D" w:rsidRDefault="002767DF">
      <w:pPr>
        <w:numPr>
          <w:ilvl w:val="0"/>
          <w:numId w:val="8"/>
        </w:numPr>
        <w:pBdr>
          <w:top w:val="none" w:sz="0" w:space="0" w:color="000000"/>
          <w:bottom w:val="none" w:sz="0" w:space="0" w:color="000000"/>
          <w:right w:val="none" w:sz="0" w:space="0" w:color="000000"/>
          <w:between w:val="none" w:sz="0" w:space="0" w:color="000000"/>
        </w:pBdr>
        <w:spacing w:before="120" w:after="120"/>
        <w:ind w:left="1420"/>
        <w:jc w:val="both"/>
        <w:rPr>
          <w:rFonts w:ascii="Calibri" w:eastAsia="Calibri" w:hAnsi="Calibri" w:cs="Calibri"/>
          <w:sz w:val="24"/>
          <w:szCs w:val="24"/>
        </w:rPr>
      </w:pPr>
      <w:r>
        <w:rPr>
          <w:rFonts w:ascii="Calibri" w:eastAsia="Calibri" w:hAnsi="Calibri" w:cs="Calibri"/>
          <w:sz w:val="24"/>
          <w:szCs w:val="24"/>
        </w:rPr>
        <w:t xml:space="preserve">Atender aos requisitos documentais solicitados na fase seguinte, de Habilitação, o que lhe caracterizará como “certificada”. </w:t>
      </w:r>
    </w:p>
    <w:p w14:paraId="73027058" w14:textId="77777777" w:rsidR="003D421D" w:rsidRDefault="003D421D">
      <w:pPr>
        <w:pBdr>
          <w:top w:val="none" w:sz="0" w:space="0" w:color="000000"/>
          <w:bottom w:val="none" w:sz="0" w:space="0" w:color="000000"/>
          <w:right w:val="none" w:sz="0" w:space="0" w:color="000000"/>
          <w:between w:val="none" w:sz="0" w:space="0" w:color="000000"/>
        </w:pBdr>
        <w:spacing w:before="120" w:after="120"/>
        <w:ind w:left="720"/>
        <w:jc w:val="both"/>
        <w:rPr>
          <w:rFonts w:ascii="Calibri" w:eastAsia="Calibri" w:hAnsi="Calibri" w:cs="Calibri"/>
          <w:sz w:val="24"/>
          <w:szCs w:val="24"/>
        </w:rPr>
      </w:pPr>
    </w:p>
    <w:p w14:paraId="3F9CC2F3" w14:textId="77777777" w:rsidR="00506F07" w:rsidRDefault="00506F07">
      <w:pPr>
        <w:pBdr>
          <w:top w:val="none" w:sz="0" w:space="0" w:color="000000"/>
          <w:bottom w:val="none" w:sz="0" w:space="0" w:color="000000"/>
          <w:right w:val="none" w:sz="0" w:space="0" w:color="000000"/>
          <w:between w:val="none" w:sz="0" w:space="0" w:color="000000"/>
        </w:pBdr>
        <w:spacing w:before="120" w:after="120"/>
        <w:ind w:left="720"/>
        <w:jc w:val="both"/>
        <w:rPr>
          <w:rFonts w:ascii="Calibri" w:eastAsia="Calibri" w:hAnsi="Calibri" w:cs="Calibri"/>
          <w:sz w:val="24"/>
          <w:szCs w:val="24"/>
        </w:rPr>
      </w:pPr>
    </w:p>
    <w:p w14:paraId="7BEFBC2A"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3.3. As propostas serão pontuadas conforme os seguintes critérios de avaliação e distribuição de pontos:</w:t>
      </w:r>
    </w:p>
    <w:p w14:paraId="371299EF" w14:textId="77777777" w:rsidR="003D421D" w:rsidRDefault="003D421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p>
    <w:p w14:paraId="5FA83745" w14:textId="77777777" w:rsidR="00506F07" w:rsidRDefault="00506F0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p>
    <w:p w14:paraId="535D3CEA" w14:textId="77777777" w:rsidR="00506F07" w:rsidRDefault="00506F0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p>
    <w:p w14:paraId="3AF6B799" w14:textId="77777777" w:rsidR="00506F07" w:rsidRDefault="00506F0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p>
    <w:p w14:paraId="25EE3336" w14:textId="77777777" w:rsidR="003D421D" w:rsidRDefault="003D421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p>
    <w:tbl>
      <w:tblPr>
        <w:tblStyle w:val="af6"/>
        <w:tblW w:w="96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75"/>
        <w:gridCol w:w="5835"/>
        <w:gridCol w:w="1035"/>
        <w:gridCol w:w="1200"/>
        <w:gridCol w:w="1185"/>
      </w:tblGrid>
      <w:tr w:rsidR="003D421D" w14:paraId="1C07B4FC" w14:textId="77777777">
        <w:trPr>
          <w:trHeight w:val="555"/>
        </w:trPr>
        <w:tc>
          <w:tcPr>
            <w:tcW w:w="37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14:paraId="3E2F7529"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4"/>
                <w:szCs w:val="24"/>
              </w:rPr>
            </w:pPr>
            <w:r>
              <w:rPr>
                <w:rFonts w:ascii="Calibri" w:eastAsia="Calibri" w:hAnsi="Calibri" w:cs="Calibri"/>
                <w:sz w:val="24"/>
                <w:szCs w:val="24"/>
              </w:rPr>
              <w:lastRenderedPageBreak/>
              <w:t xml:space="preserve"> </w:t>
            </w:r>
          </w:p>
        </w:tc>
        <w:tc>
          <w:tcPr>
            <w:tcW w:w="5835" w:type="dxa"/>
            <w:tcBorders>
              <w:top w:val="single" w:sz="5" w:space="0" w:color="000000"/>
              <w:left w:val="nil"/>
              <w:bottom w:val="single" w:sz="5" w:space="0" w:color="000000"/>
              <w:right w:val="single" w:sz="5" w:space="0" w:color="000000"/>
            </w:tcBorders>
            <w:tcMar>
              <w:top w:w="40" w:type="dxa"/>
              <w:left w:w="40" w:type="dxa"/>
              <w:bottom w:w="40" w:type="dxa"/>
              <w:right w:w="40" w:type="dxa"/>
            </w:tcMar>
          </w:tcPr>
          <w:p w14:paraId="3DAE77DE"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 xml:space="preserve"> </w:t>
            </w:r>
          </w:p>
        </w:tc>
        <w:tc>
          <w:tcPr>
            <w:tcW w:w="3420" w:type="dxa"/>
            <w:gridSpan w:val="3"/>
            <w:tcBorders>
              <w:top w:val="single" w:sz="5" w:space="0" w:color="000000"/>
              <w:left w:val="nil"/>
              <w:bottom w:val="single" w:sz="5" w:space="0" w:color="000000"/>
              <w:right w:val="single" w:sz="5" w:space="0" w:color="000000"/>
            </w:tcBorders>
            <w:tcMar>
              <w:top w:w="40" w:type="dxa"/>
              <w:left w:w="40" w:type="dxa"/>
              <w:bottom w:w="40" w:type="dxa"/>
              <w:right w:w="40" w:type="dxa"/>
            </w:tcMar>
          </w:tcPr>
          <w:p w14:paraId="69394E8C" w14:textId="77777777" w:rsidR="003D421D" w:rsidRDefault="003D421D">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sz w:val="20"/>
                <w:szCs w:val="20"/>
              </w:rPr>
            </w:pPr>
          </w:p>
          <w:p w14:paraId="568734F6"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sz w:val="20"/>
                <w:szCs w:val="20"/>
              </w:rPr>
            </w:pPr>
            <w:r>
              <w:rPr>
                <w:rFonts w:ascii="Calibri" w:eastAsia="Calibri" w:hAnsi="Calibri" w:cs="Calibri"/>
                <w:b/>
                <w:sz w:val="20"/>
                <w:szCs w:val="20"/>
              </w:rPr>
              <w:t>DISTRIBUIÇÃO DOS PONTOS</w:t>
            </w:r>
          </w:p>
        </w:tc>
      </w:tr>
      <w:tr w:rsidR="003D421D" w14:paraId="4AAA2FA6" w14:textId="77777777">
        <w:trPr>
          <w:trHeight w:val="1200"/>
        </w:trPr>
        <w:tc>
          <w:tcPr>
            <w:tcW w:w="375" w:type="dxa"/>
            <w:tcBorders>
              <w:top w:val="nil"/>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6EB6E56F"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tc>
        <w:tc>
          <w:tcPr>
            <w:tcW w:w="58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798CD4DF"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b/>
                <w:sz w:val="20"/>
                <w:szCs w:val="20"/>
              </w:rPr>
            </w:pPr>
            <w:r>
              <w:rPr>
                <w:rFonts w:ascii="Calibri" w:eastAsia="Calibri" w:hAnsi="Calibri" w:cs="Calibri"/>
                <w:b/>
                <w:sz w:val="20"/>
                <w:szCs w:val="20"/>
              </w:rPr>
              <w:t>A partir do portfólio, do formulário de inscrição e demais materiais enviados, e considerando os objetivos de Pontos de Cultura definidos na Lei que institui a Política Nacional de Cultura Viva (Lei nº 13.018/2014, art. 6º, I), analisar se a entidade ou coletivo cultural atende aos seguintes critérios:</w:t>
            </w:r>
          </w:p>
        </w:tc>
        <w:tc>
          <w:tcPr>
            <w:tcW w:w="10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2ACF7177"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sz w:val="20"/>
                <w:szCs w:val="20"/>
              </w:rPr>
            </w:pPr>
            <w:r>
              <w:rPr>
                <w:rFonts w:ascii="Calibri" w:eastAsia="Calibri" w:hAnsi="Calibri" w:cs="Calibri"/>
                <w:b/>
                <w:sz w:val="20"/>
                <w:szCs w:val="20"/>
              </w:rPr>
              <w:t>Não Atende</w:t>
            </w:r>
          </w:p>
        </w:tc>
        <w:tc>
          <w:tcPr>
            <w:tcW w:w="120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73409ED8"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sz w:val="20"/>
                <w:szCs w:val="20"/>
              </w:rPr>
            </w:pPr>
            <w:r>
              <w:rPr>
                <w:rFonts w:ascii="Calibri" w:eastAsia="Calibri" w:hAnsi="Calibri" w:cs="Calibri"/>
                <w:b/>
                <w:sz w:val="20"/>
                <w:szCs w:val="20"/>
              </w:rPr>
              <w:t>Atende Parcialmente</w:t>
            </w:r>
          </w:p>
        </w:tc>
        <w:tc>
          <w:tcPr>
            <w:tcW w:w="118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111AC2A7"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sz w:val="20"/>
                <w:szCs w:val="20"/>
              </w:rPr>
            </w:pPr>
            <w:r>
              <w:rPr>
                <w:rFonts w:ascii="Calibri" w:eastAsia="Calibri" w:hAnsi="Calibri" w:cs="Calibri"/>
                <w:b/>
                <w:sz w:val="20"/>
                <w:szCs w:val="20"/>
              </w:rPr>
              <w:t>Atende Plenamente</w:t>
            </w:r>
          </w:p>
        </w:tc>
      </w:tr>
      <w:tr w:rsidR="003D421D" w14:paraId="7E7876CA" w14:textId="77777777">
        <w:trPr>
          <w:trHeight w:val="645"/>
        </w:trPr>
        <w:tc>
          <w:tcPr>
            <w:tcW w:w="375" w:type="dxa"/>
            <w:tcBorders>
              <w:top w:val="nil"/>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7DF2C8DF"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4"/>
                <w:szCs w:val="24"/>
              </w:rPr>
            </w:pPr>
            <w:r>
              <w:rPr>
                <w:rFonts w:ascii="Calibri" w:eastAsia="Calibri" w:hAnsi="Calibri" w:cs="Calibri"/>
                <w:sz w:val="20"/>
                <w:szCs w:val="20"/>
              </w:rPr>
              <w:t>a</w:t>
            </w:r>
            <w:r>
              <w:rPr>
                <w:rFonts w:ascii="Calibri" w:eastAsia="Calibri" w:hAnsi="Calibri" w:cs="Calibri"/>
                <w:sz w:val="24"/>
                <w:szCs w:val="24"/>
              </w:rPr>
              <w:t>)</w:t>
            </w:r>
          </w:p>
        </w:tc>
        <w:tc>
          <w:tcPr>
            <w:tcW w:w="58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6610FD7C"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Representa iniciativas culturais já desenvolvidas por comunidades, grupos e redes de colaboração.</w:t>
            </w:r>
          </w:p>
        </w:tc>
        <w:tc>
          <w:tcPr>
            <w:tcW w:w="10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34D95C3C"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11B429A4"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5</w:t>
            </w:r>
          </w:p>
        </w:tc>
        <w:tc>
          <w:tcPr>
            <w:tcW w:w="118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47AE22C3"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10</w:t>
            </w:r>
          </w:p>
        </w:tc>
      </w:tr>
      <w:tr w:rsidR="003D421D" w14:paraId="6E2781BC" w14:textId="77777777">
        <w:trPr>
          <w:trHeight w:val="375"/>
        </w:trPr>
        <w:tc>
          <w:tcPr>
            <w:tcW w:w="375" w:type="dxa"/>
            <w:tcBorders>
              <w:top w:val="nil"/>
              <w:left w:val="single" w:sz="5" w:space="0" w:color="000000"/>
              <w:bottom w:val="single" w:sz="5" w:space="0" w:color="000000"/>
              <w:right w:val="single" w:sz="5" w:space="0" w:color="000000"/>
            </w:tcBorders>
            <w:shd w:val="clear" w:color="auto" w:fill="auto"/>
            <w:tcMar>
              <w:top w:w="40" w:type="dxa"/>
              <w:left w:w="40" w:type="dxa"/>
              <w:bottom w:w="40" w:type="dxa"/>
              <w:right w:w="40" w:type="dxa"/>
            </w:tcMar>
          </w:tcPr>
          <w:p w14:paraId="6E722F6C"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b)</w:t>
            </w:r>
          </w:p>
        </w:tc>
        <w:tc>
          <w:tcPr>
            <w:tcW w:w="58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14:paraId="2D922ECF"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Promove, amplia e garante a criação e a produção artística e cultural.</w:t>
            </w:r>
          </w:p>
        </w:tc>
        <w:tc>
          <w:tcPr>
            <w:tcW w:w="10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14:paraId="5C1A7651"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14:paraId="7E39E753"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2</w:t>
            </w:r>
          </w:p>
        </w:tc>
        <w:tc>
          <w:tcPr>
            <w:tcW w:w="118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14:paraId="0E6C5C8F"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3</w:t>
            </w:r>
          </w:p>
        </w:tc>
      </w:tr>
      <w:tr w:rsidR="003D421D" w14:paraId="6468B8A0" w14:textId="77777777">
        <w:trPr>
          <w:trHeight w:val="375"/>
        </w:trPr>
        <w:tc>
          <w:tcPr>
            <w:tcW w:w="375" w:type="dxa"/>
            <w:tcBorders>
              <w:top w:val="nil"/>
              <w:left w:val="single" w:sz="5" w:space="0" w:color="000000"/>
              <w:bottom w:val="single" w:sz="5" w:space="0" w:color="000000"/>
              <w:right w:val="single" w:sz="5" w:space="0" w:color="000000"/>
            </w:tcBorders>
            <w:shd w:val="clear" w:color="auto" w:fill="auto"/>
            <w:tcMar>
              <w:top w:w="40" w:type="dxa"/>
              <w:left w:w="40" w:type="dxa"/>
              <w:bottom w:w="40" w:type="dxa"/>
              <w:right w:w="40" w:type="dxa"/>
            </w:tcMar>
          </w:tcPr>
          <w:p w14:paraId="7CA8F471"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c)</w:t>
            </w:r>
          </w:p>
        </w:tc>
        <w:tc>
          <w:tcPr>
            <w:tcW w:w="58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14:paraId="78B689A9"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Incentiva a preservação da cultura brasileira.</w:t>
            </w:r>
          </w:p>
        </w:tc>
        <w:tc>
          <w:tcPr>
            <w:tcW w:w="10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14:paraId="0DCC06EB"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14:paraId="673215D9"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2</w:t>
            </w:r>
          </w:p>
        </w:tc>
        <w:tc>
          <w:tcPr>
            <w:tcW w:w="118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14:paraId="077D13AE"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3</w:t>
            </w:r>
          </w:p>
        </w:tc>
      </w:tr>
      <w:tr w:rsidR="003D421D" w14:paraId="357094FC" w14:textId="77777777">
        <w:trPr>
          <w:trHeight w:val="645"/>
        </w:trPr>
        <w:tc>
          <w:tcPr>
            <w:tcW w:w="375" w:type="dxa"/>
            <w:tcBorders>
              <w:top w:val="nil"/>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207FB7BB"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d)</w:t>
            </w:r>
          </w:p>
        </w:tc>
        <w:tc>
          <w:tcPr>
            <w:tcW w:w="58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5EB84019"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Estimula a exploração de espaços públicos e privados para serem disponibilizados para a ação cultural.</w:t>
            </w:r>
          </w:p>
        </w:tc>
        <w:tc>
          <w:tcPr>
            <w:tcW w:w="10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5D7FDDA4"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D66BF43"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1</w:t>
            </w:r>
          </w:p>
        </w:tc>
        <w:tc>
          <w:tcPr>
            <w:tcW w:w="118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39C42948"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2</w:t>
            </w:r>
          </w:p>
        </w:tc>
      </w:tr>
      <w:tr w:rsidR="003D421D" w14:paraId="2092B1DD" w14:textId="77777777">
        <w:trPr>
          <w:trHeight w:val="375"/>
        </w:trPr>
        <w:tc>
          <w:tcPr>
            <w:tcW w:w="375" w:type="dxa"/>
            <w:tcBorders>
              <w:top w:val="nil"/>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3B105B9E"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e)</w:t>
            </w:r>
          </w:p>
        </w:tc>
        <w:tc>
          <w:tcPr>
            <w:tcW w:w="58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7D978E97"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Aumenta a visibilidade das diversas iniciativas culturais.</w:t>
            </w:r>
          </w:p>
        </w:tc>
        <w:tc>
          <w:tcPr>
            <w:tcW w:w="10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3A464106"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34395AEC"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2</w:t>
            </w:r>
          </w:p>
        </w:tc>
        <w:tc>
          <w:tcPr>
            <w:tcW w:w="118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1761DE1D"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3</w:t>
            </w:r>
          </w:p>
        </w:tc>
      </w:tr>
      <w:tr w:rsidR="003D421D" w14:paraId="742E5A3A" w14:textId="77777777">
        <w:trPr>
          <w:trHeight w:val="375"/>
        </w:trPr>
        <w:tc>
          <w:tcPr>
            <w:tcW w:w="375" w:type="dxa"/>
            <w:tcBorders>
              <w:top w:val="nil"/>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36BE2F05"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f)</w:t>
            </w:r>
          </w:p>
        </w:tc>
        <w:tc>
          <w:tcPr>
            <w:tcW w:w="58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391EB473"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Promove a diversidade cultural brasileira, garantindo diálogos interculturais.</w:t>
            </w:r>
          </w:p>
        </w:tc>
        <w:tc>
          <w:tcPr>
            <w:tcW w:w="10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69FD6D40"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3A552969"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2</w:t>
            </w:r>
          </w:p>
        </w:tc>
        <w:tc>
          <w:tcPr>
            <w:tcW w:w="118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70226FF7"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3</w:t>
            </w:r>
          </w:p>
        </w:tc>
      </w:tr>
      <w:tr w:rsidR="003D421D" w14:paraId="3FBED6A8" w14:textId="77777777">
        <w:trPr>
          <w:trHeight w:val="375"/>
        </w:trPr>
        <w:tc>
          <w:tcPr>
            <w:tcW w:w="375" w:type="dxa"/>
            <w:tcBorders>
              <w:top w:val="nil"/>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31485AE2"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g)</w:t>
            </w:r>
          </w:p>
        </w:tc>
        <w:tc>
          <w:tcPr>
            <w:tcW w:w="58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3FD354A9"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Garante acesso aos meios de fruição, produção e difusão cultural.</w:t>
            </w:r>
          </w:p>
        </w:tc>
        <w:tc>
          <w:tcPr>
            <w:tcW w:w="10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2963B8F4"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71BB2F25"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2</w:t>
            </w:r>
          </w:p>
        </w:tc>
        <w:tc>
          <w:tcPr>
            <w:tcW w:w="118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350C9BB9"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3</w:t>
            </w:r>
          </w:p>
        </w:tc>
      </w:tr>
      <w:tr w:rsidR="003D421D" w14:paraId="690AC416" w14:textId="77777777">
        <w:trPr>
          <w:trHeight w:val="645"/>
        </w:trPr>
        <w:tc>
          <w:tcPr>
            <w:tcW w:w="375" w:type="dxa"/>
            <w:tcBorders>
              <w:top w:val="nil"/>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173DCBB1"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h)</w:t>
            </w:r>
          </w:p>
        </w:tc>
        <w:tc>
          <w:tcPr>
            <w:tcW w:w="58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38BC04EA"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Assegura a inclusão cultural da população idosa, de mulheres, jovens, pessoas negras, com deficiência, LGBTQIAP+ e/ou de baixa renda, combatendo as desigualdades sociais.</w:t>
            </w:r>
          </w:p>
        </w:tc>
        <w:tc>
          <w:tcPr>
            <w:tcW w:w="10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20156704"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701DCE68"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2</w:t>
            </w:r>
          </w:p>
        </w:tc>
        <w:tc>
          <w:tcPr>
            <w:tcW w:w="118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42845056"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4</w:t>
            </w:r>
          </w:p>
        </w:tc>
      </w:tr>
      <w:tr w:rsidR="003D421D" w14:paraId="4AB10CC3" w14:textId="77777777">
        <w:trPr>
          <w:trHeight w:val="375"/>
        </w:trPr>
        <w:tc>
          <w:tcPr>
            <w:tcW w:w="375" w:type="dxa"/>
            <w:tcBorders>
              <w:top w:val="nil"/>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5D117FD2"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i)</w:t>
            </w:r>
          </w:p>
        </w:tc>
        <w:tc>
          <w:tcPr>
            <w:tcW w:w="58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361707D"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Contribui para o fortalecimento da autonomia social das comunidades.</w:t>
            </w:r>
          </w:p>
        </w:tc>
        <w:tc>
          <w:tcPr>
            <w:tcW w:w="10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4C250CAE"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44643B90"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5</w:t>
            </w:r>
          </w:p>
        </w:tc>
        <w:tc>
          <w:tcPr>
            <w:tcW w:w="118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544DE0AC"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10</w:t>
            </w:r>
          </w:p>
        </w:tc>
      </w:tr>
      <w:tr w:rsidR="003D421D" w14:paraId="65F319FD" w14:textId="77777777">
        <w:trPr>
          <w:trHeight w:val="375"/>
        </w:trPr>
        <w:tc>
          <w:tcPr>
            <w:tcW w:w="375" w:type="dxa"/>
            <w:tcBorders>
              <w:top w:val="nil"/>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05436C5C"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j)</w:t>
            </w:r>
          </w:p>
        </w:tc>
        <w:tc>
          <w:tcPr>
            <w:tcW w:w="58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6A0BEE5"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Promove o intercâmbio entre diferentes segmentos da comunidade.</w:t>
            </w:r>
          </w:p>
        </w:tc>
        <w:tc>
          <w:tcPr>
            <w:tcW w:w="10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5FC816E1"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1A229EB7"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3</w:t>
            </w:r>
          </w:p>
        </w:tc>
        <w:tc>
          <w:tcPr>
            <w:tcW w:w="118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3D2F9850"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5</w:t>
            </w:r>
          </w:p>
        </w:tc>
      </w:tr>
      <w:tr w:rsidR="003D421D" w14:paraId="16AD43D1" w14:textId="77777777">
        <w:trPr>
          <w:trHeight w:val="375"/>
        </w:trPr>
        <w:tc>
          <w:tcPr>
            <w:tcW w:w="375" w:type="dxa"/>
            <w:tcBorders>
              <w:top w:val="nil"/>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3A38F273"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k)</w:t>
            </w:r>
          </w:p>
        </w:tc>
        <w:tc>
          <w:tcPr>
            <w:tcW w:w="58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35BA0310"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Estimula a articulação das redes sociais e culturais e dessas com a educação.</w:t>
            </w:r>
          </w:p>
        </w:tc>
        <w:tc>
          <w:tcPr>
            <w:tcW w:w="10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3C145C1F"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741EECE5"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3</w:t>
            </w:r>
          </w:p>
        </w:tc>
        <w:tc>
          <w:tcPr>
            <w:tcW w:w="118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61731303"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5</w:t>
            </w:r>
          </w:p>
        </w:tc>
      </w:tr>
      <w:tr w:rsidR="003D421D" w14:paraId="2CC39B3C" w14:textId="77777777">
        <w:trPr>
          <w:trHeight w:val="645"/>
        </w:trPr>
        <w:tc>
          <w:tcPr>
            <w:tcW w:w="375" w:type="dxa"/>
            <w:tcBorders>
              <w:top w:val="nil"/>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100F67B8"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l)</w:t>
            </w:r>
          </w:p>
        </w:tc>
        <w:tc>
          <w:tcPr>
            <w:tcW w:w="58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3A0AB990"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Adota princípios de gestão compartilhada entre atores culturais não governamentais e o Estado.</w:t>
            </w:r>
          </w:p>
        </w:tc>
        <w:tc>
          <w:tcPr>
            <w:tcW w:w="10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487D9A3C"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1592D03C"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3</w:t>
            </w:r>
          </w:p>
        </w:tc>
        <w:tc>
          <w:tcPr>
            <w:tcW w:w="118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3C4B3882"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5</w:t>
            </w:r>
          </w:p>
        </w:tc>
      </w:tr>
      <w:tr w:rsidR="003D421D" w14:paraId="1019FA18" w14:textId="77777777">
        <w:trPr>
          <w:trHeight w:val="375"/>
        </w:trPr>
        <w:tc>
          <w:tcPr>
            <w:tcW w:w="375" w:type="dxa"/>
            <w:tcBorders>
              <w:top w:val="nil"/>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672715A0"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m)</w:t>
            </w:r>
          </w:p>
        </w:tc>
        <w:tc>
          <w:tcPr>
            <w:tcW w:w="58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61758A3E"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Fomenta as economias solidária e criativa.</w:t>
            </w:r>
          </w:p>
        </w:tc>
        <w:tc>
          <w:tcPr>
            <w:tcW w:w="10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754554AC"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7FCE36C1"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2</w:t>
            </w:r>
          </w:p>
        </w:tc>
        <w:tc>
          <w:tcPr>
            <w:tcW w:w="118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25177616"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4</w:t>
            </w:r>
          </w:p>
        </w:tc>
      </w:tr>
      <w:tr w:rsidR="003D421D" w14:paraId="1A9CC3D7" w14:textId="77777777">
        <w:trPr>
          <w:trHeight w:val="375"/>
        </w:trPr>
        <w:tc>
          <w:tcPr>
            <w:tcW w:w="375" w:type="dxa"/>
            <w:tcBorders>
              <w:top w:val="nil"/>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4F9C24DD"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n)</w:t>
            </w:r>
          </w:p>
        </w:tc>
        <w:tc>
          <w:tcPr>
            <w:tcW w:w="58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343F0A54"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Protege o patrimônio cultural material, imaterial e promove as memórias comunitárias.</w:t>
            </w:r>
          </w:p>
        </w:tc>
        <w:tc>
          <w:tcPr>
            <w:tcW w:w="10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717BFC66"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3C8EC4A0"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3</w:t>
            </w:r>
          </w:p>
        </w:tc>
        <w:tc>
          <w:tcPr>
            <w:tcW w:w="118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4C19F36F"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5</w:t>
            </w:r>
          </w:p>
        </w:tc>
      </w:tr>
      <w:tr w:rsidR="003D421D" w14:paraId="5440F8BD" w14:textId="77777777">
        <w:trPr>
          <w:trHeight w:val="375"/>
        </w:trPr>
        <w:tc>
          <w:tcPr>
            <w:tcW w:w="375" w:type="dxa"/>
            <w:tcBorders>
              <w:top w:val="nil"/>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0B11D2C5"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o)</w:t>
            </w:r>
          </w:p>
        </w:tc>
        <w:tc>
          <w:tcPr>
            <w:tcW w:w="58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45CF83DE"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Apoia e incentiva manifestações culturais populares e tradicionais.</w:t>
            </w:r>
          </w:p>
        </w:tc>
        <w:tc>
          <w:tcPr>
            <w:tcW w:w="10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4502AD3F"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12BD1C50"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3</w:t>
            </w:r>
          </w:p>
        </w:tc>
        <w:tc>
          <w:tcPr>
            <w:tcW w:w="118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7BF3D50B"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5</w:t>
            </w:r>
          </w:p>
        </w:tc>
      </w:tr>
      <w:tr w:rsidR="003D421D" w14:paraId="63ACD43A" w14:textId="77777777">
        <w:trPr>
          <w:trHeight w:val="375"/>
        </w:trPr>
        <w:tc>
          <w:tcPr>
            <w:tcW w:w="375" w:type="dxa"/>
            <w:tcBorders>
              <w:top w:val="nil"/>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5B933A4F"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p)</w:t>
            </w:r>
          </w:p>
        </w:tc>
        <w:tc>
          <w:tcPr>
            <w:tcW w:w="58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3A30C5C3"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Realiza atividades culturais gratuitas e abertas com regularidade na comunidade.</w:t>
            </w:r>
          </w:p>
        </w:tc>
        <w:tc>
          <w:tcPr>
            <w:tcW w:w="10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7C1F943E"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6286F686"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5</w:t>
            </w:r>
          </w:p>
        </w:tc>
        <w:tc>
          <w:tcPr>
            <w:tcW w:w="118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6EAC5103"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10</w:t>
            </w:r>
          </w:p>
        </w:tc>
      </w:tr>
      <w:tr w:rsidR="003D421D" w14:paraId="584143EC" w14:textId="77777777">
        <w:trPr>
          <w:trHeight w:val="915"/>
        </w:trPr>
        <w:tc>
          <w:tcPr>
            <w:tcW w:w="375" w:type="dxa"/>
            <w:tcBorders>
              <w:top w:val="nil"/>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7856A3E3"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q)</w:t>
            </w:r>
          </w:p>
        </w:tc>
        <w:tc>
          <w:tcPr>
            <w:tcW w:w="58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2EDA2E1B"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As ações da entidade/coletivo estão relacionadas aos eixos estruturantes da PNCV, por meio de ações nas áreas de formação, produção e/ou difusão sociocultural de maneira continuada.</w:t>
            </w:r>
          </w:p>
        </w:tc>
        <w:tc>
          <w:tcPr>
            <w:tcW w:w="10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327985B"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210C86AB"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5</w:t>
            </w:r>
          </w:p>
        </w:tc>
        <w:tc>
          <w:tcPr>
            <w:tcW w:w="118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78971D05"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10</w:t>
            </w:r>
          </w:p>
        </w:tc>
      </w:tr>
      <w:tr w:rsidR="003D421D" w14:paraId="58037223" w14:textId="77777777">
        <w:trPr>
          <w:trHeight w:val="915"/>
        </w:trPr>
        <w:tc>
          <w:tcPr>
            <w:tcW w:w="375" w:type="dxa"/>
            <w:tcBorders>
              <w:top w:val="nil"/>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5AD79F5B"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r)</w:t>
            </w:r>
          </w:p>
        </w:tc>
        <w:tc>
          <w:tcPr>
            <w:tcW w:w="58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1D09521C"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A entidade possui articulação com outras organizações, compondo Frentes, Redes, Conselhos, Comissões, dentre outros espaços de participação e incidência política em áreas sinérgicas a PNCV.</w:t>
            </w:r>
          </w:p>
        </w:tc>
        <w:tc>
          <w:tcPr>
            <w:tcW w:w="10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99FACCE"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4DB509E4"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5</w:t>
            </w:r>
          </w:p>
        </w:tc>
        <w:tc>
          <w:tcPr>
            <w:tcW w:w="118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35494C5E"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10</w:t>
            </w:r>
          </w:p>
        </w:tc>
      </w:tr>
      <w:tr w:rsidR="003D421D" w14:paraId="1F4B8997" w14:textId="77777777">
        <w:trPr>
          <w:trHeight w:val="915"/>
        </w:trPr>
        <w:tc>
          <w:tcPr>
            <w:tcW w:w="8445" w:type="dxa"/>
            <w:gridSpan w:val="4"/>
            <w:tcBorders>
              <w:top w:val="nil"/>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173E8734"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right"/>
              <w:rPr>
                <w:rFonts w:ascii="Calibri" w:eastAsia="Calibri" w:hAnsi="Calibri" w:cs="Calibri"/>
                <w:sz w:val="20"/>
                <w:szCs w:val="20"/>
              </w:rPr>
            </w:pPr>
            <w:r>
              <w:rPr>
                <w:rFonts w:ascii="Calibri" w:eastAsia="Calibri" w:hAnsi="Calibri" w:cs="Calibri"/>
                <w:sz w:val="20"/>
                <w:szCs w:val="20"/>
              </w:rPr>
              <w:lastRenderedPageBreak/>
              <w:t>PONTUAÇÃO MÁXIMA</w:t>
            </w:r>
          </w:p>
        </w:tc>
        <w:tc>
          <w:tcPr>
            <w:tcW w:w="118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54D58B3D"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100</w:t>
            </w:r>
          </w:p>
        </w:tc>
      </w:tr>
    </w:tbl>
    <w:p w14:paraId="2FEA24F2" w14:textId="77777777" w:rsidR="00506F07" w:rsidRDefault="00506F0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p>
    <w:p w14:paraId="44982F81"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3.4. Conforme art. 5o. da Lei 13.018/2014 (Lei da Política Nacional de Cultura Viva), para fins da análise dos critérios elencados no item 3.3., são considerados eixos e ações estruturantes da Política Nacional de Cultura Viva: </w:t>
      </w:r>
    </w:p>
    <w:p w14:paraId="1D634EAB" w14:textId="77777777" w:rsidR="00506F07" w:rsidRDefault="00506F0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p>
    <w:p w14:paraId="05CDB1B1" w14:textId="77777777" w:rsidR="003D421D" w:rsidRDefault="002767DF" w:rsidP="00506F0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360" w:lineRule="auto"/>
        <w:ind w:left="1133"/>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intercâmbio e residências</w:t>
      </w:r>
      <w:proofErr w:type="gramEnd"/>
      <w:r>
        <w:rPr>
          <w:rFonts w:ascii="Calibri" w:eastAsia="Calibri" w:hAnsi="Calibri" w:cs="Calibri"/>
          <w:sz w:val="24"/>
          <w:szCs w:val="24"/>
        </w:rPr>
        <w:t xml:space="preserve"> artístico-culturais;</w:t>
      </w:r>
    </w:p>
    <w:p w14:paraId="3F269649" w14:textId="77777777" w:rsidR="003D421D" w:rsidRDefault="002767DF" w:rsidP="00506F0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360" w:lineRule="auto"/>
        <w:ind w:left="1133"/>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cultura, comunicação e mídia</w:t>
      </w:r>
      <w:proofErr w:type="gramEnd"/>
      <w:r>
        <w:rPr>
          <w:rFonts w:ascii="Calibri" w:eastAsia="Calibri" w:hAnsi="Calibri" w:cs="Calibri"/>
          <w:sz w:val="24"/>
          <w:szCs w:val="24"/>
        </w:rPr>
        <w:t xml:space="preserve"> livre;</w:t>
      </w:r>
    </w:p>
    <w:p w14:paraId="46605732" w14:textId="77777777" w:rsidR="003D421D" w:rsidRDefault="002767DF" w:rsidP="00506F0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360" w:lineRule="auto"/>
        <w:ind w:left="1133"/>
        <w:jc w:val="both"/>
        <w:rPr>
          <w:rFonts w:ascii="Calibri" w:eastAsia="Calibri" w:hAnsi="Calibri" w:cs="Calibri"/>
          <w:sz w:val="24"/>
          <w:szCs w:val="24"/>
        </w:rPr>
      </w:pPr>
      <w:r>
        <w:rPr>
          <w:rFonts w:ascii="Calibri" w:eastAsia="Calibri" w:hAnsi="Calibri" w:cs="Calibri"/>
          <w:sz w:val="24"/>
          <w:szCs w:val="24"/>
        </w:rPr>
        <w:t>III - cultura e educação;</w:t>
      </w:r>
    </w:p>
    <w:p w14:paraId="78FDE97C" w14:textId="77777777" w:rsidR="003D421D" w:rsidRDefault="002767DF" w:rsidP="00506F0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360" w:lineRule="auto"/>
        <w:ind w:left="1133"/>
        <w:jc w:val="both"/>
        <w:rPr>
          <w:rFonts w:ascii="Calibri" w:eastAsia="Calibri" w:hAnsi="Calibri" w:cs="Calibri"/>
          <w:sz w:val="24"/>
          <w:szCs w:val="24"/>
        </w:rPr>
      </w:pPr>
      <w:r>
        <w:rPr>
          <w:rFonts w:ascii="Calibri" w:eastAsia="Calibri" w:hAnsi="Calibri" w:cs="Calibri"/>
          <w:sz w:val="24"/>
          <w:szCs w:val="24"/>
        </w:rPr>
        <w:t xml:space="preserve">IV - </w:t>
      </w:r>
      <w:proofErr w:type="gramStart"/>
      <w:r>
        <w:rPr>
          <w:rFonts w:ascii="Calibri" w:eastAsia="Calibri" w:hAnsi="Calibri" w:cs="Calibri"/>
          <w:sz w:val="24"/>
          <w:szCs w:val="24"/>
        </w:rPr>
        <w:t>cultura e saúde</w:t>
      </w:r>
      <w:proofErr w:type="gramEnd"/>
      <w:r>
        <w:rPr>
          <w:rFonts w:ascii="Calibri" w:eastAsia="Calibri" w:hAnsi="Calibri" w:cs="Calibri"/>
          <w:sz w:val="24"/>
          <w:szCs w:val="24"/>
        </w:rPr>
        <w:t>;</w:t>
      </w:r>
    </w:p>
    <w:p w14:paraId="3FF32F76" w14:textId="77777777" w:rsidR="003D421D" w:rsidRDefault="002767DF" w:rsidP="00506F0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360" w:lineRule="auto"/>
        <w:ind w:left="1133"/>
        <w:jc w:val="both"/>
        <w:rPr>
          <w:rFonts w:ascii="Calibri" w:eastAsia="Calibri" w:hAnsi="Calibri" w:cs="Calibri"/>
          <w:sz w:val="24"/>
          <w:szCs w:val="24"/>
        </w:rPr>
      </w:pPr>
      <w:r>
        <w:rPr>
          <w:rFonts w:ascii="Calibri" w:eastAsia="Calibri" w:hAnsi="Calibri" w:cs="Calibri"/>
          <w:sz w:val="24"/>
          <w:szCs w:val="24"/>
        </w:rPr>
        <w:t xml:space="preserve">V - </w:t>
      </w:r>
      <w:proofErr w:type="gramStart"/>
      <w:r>
        <w:rPr>
          <w:rFonts w:ascii="Calibri" w:eastAsia="Calibri" w:hAnsi="Calibri" w:cs="Calibri"/>
          <w:sz w:val="24"/>
          <w:szCs w:val="24"/>
        </w:rPr>
        <w:t>conhecimentos</w:t>
      </w:r>
      <w:proofErr w:type="gramEnd"/>
      <w:r>
        <w:rPr>
          <w:rFonts w:ascii="Calibri" w:eastAsia="Calibri" w:hAnsi="Calibri" w:cs="Calibri"/>
          <w:sz w:val="24"/>
          <w:szCs w:val="24"/>
        </w:rPr>
        <w:t xml:space="preserve"> tradicionais;</w:t>
      </w:r>
    </w:p>
    <w:p w14:paraId="6F708D9E" w14:textId="77777777" w:rsidR="003D421D" w:rsidRDefault="002767DF" w:rsidP="00506F0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360" w:lineRule="auto"/>
        <w:ind w:left="1133"/>
        <w:jc w:val="both"/>
        <w:rPr>
          <w:rFonts w:ascii="Calibri" w:eastAsia="Calibri" w:hAnsi="Calibri" w:cs="Calibri"/>
          <w:sz w:val="24"/>
          <w:szCs w:val="24"/>
        </w:rPr>
      </w:pPr>
      <w:r>
        <w:rPr>
          <w:rFonts w:ascii="Calibri" w:eastAsia="Calibri" w:hAnsi="Calibri" w:cs="Calibri"/>
          <w:sz w:val="24"/>
          <w:szCs w:val="24"/>
        </w:rPr>
        <w:t xml:space="preserve">VI - </w:t>
      </w:r>
      <w:proofErr w:type="gramStart"/>
      <w:r>
        <w:rPr>
          <w:rFonts w:ascii="Calibri" w:eastAsia="Calibri" w:hAnsi="Calibri" w:cs="Calibri"/>
          <w:sz w:val="24"/>
          <w:szCs w:val="24"/>
        </w:rPr>
        <w:t>cultura</w:t>
      </w:r>
      <w:proofErr w:type="gramEnd"/>
      <w:r>
        <w:rPr>
          <w:rFonts w:ascii="Calibri" w:eastAsia="Calibri" w:hAnsi="Calibri" w:cs="Calibri"/>
          <w:sz w:val="24"/>
          <w:szCs w:val="24"/>
        </w:rPr>
        <w:t xml:space="preserve"> digital;</w:t>
      </w:r>
    </w:p>
    <w:p w14:paraId="4BF5D8BD" w14:textId="77777777" w:rsidR="003D421D" w:rsidRDefault="002767DF" w:rsidP="00506F0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360" w:lineRule="auto"/>
        <w:ind w:left="1133"/>
        <w:jc w:val="both"/>
        <w:rPr>
          <w:rFonts w:ascii="Calibri" w:eastAsia="Calibri" w:hAnsi="Calibri" w:cs="Calibri"/>
          <w:sz w:val="24"/>
          <w:szCs w:val="24"/>
        </w:rPr>
      </w:pPr>
      <w:r>
        <w:rPr>
          <w:rFonts w:ascii="Calibri" w:eastAsia="Calibri" w:hAnsi="Calibri" w:cs="Calibri"/>
          <w:sz w:val="24"/>
          <w:szCs w:val="24"/>
        </w:rPr>
        <w:t>VII - cultura e direitos humanos;</w:t>
      </w:r>
    </w:p>
    <w:p w14:paraId="3188ABB2" w14:textId="77777777" w:rsidR="003D421D" w:rsidRDefault="002767DF" w:rsidP="00506F0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360" w:lineRule="auto"/>
        <w:ind w:left="1133"/>
        <w:jc w:val="both"/>
        <w:rPr>
          <w:rFonts w:ascii="Calibri" w:eastAsia="Calibri" w:hAnsi="Calibri" w:cs="Calibri"/>
          <w:sz w:val="24"/>
          <w:szCs w:val="24"/>
        </w:rPr>
      </w:pPr>
      <w:r>
        <w:rPr>
          <w:rFonts w:ascii="Calibri" w:eastAsia="Calibri" w:hAnsi="Calibri" w:cs="Calibri"/>
          <w:sz w:val="24"/>
          <w:szCs w:val="24"/>
        </w:rPr>
        <w:t>VIII - economia criativa e solidária;</w:t>
      </w:r>
    </w:p>
    <w:p w14:paraId="632F87C1" w14:textId="77777777" w:rsidR="003D421D" w:rsidRDefault="002767DF" w:rsidP="00506F0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360" w:lineRule="auto"/>
        <w:ind w:left="1133"/>
        <w:jc w:val="both"/>
        <w:rPr>
          <w:rFonts w:ascii="Calibri" w:eastAsia="Calibri" w:hAnsi="Calibri" w:cs="Calibri"/>
          <w:sz w:val="24"/>
          <w:szCs w:val="24"/>
        </w:rPr>
      </w:pPr>
      <w:r>
        <w:rPr>
          <w:rFonts w:ascii="Calibri" w:eastAsia="Calibri" w:hAnsi="Calibri" w:cs="Calibri"/>
          <w:sz w:val="24"/>
          <w:szCs w:val="24"/>
        </w:rPr>
        <w:t xml:space="preserve">IX - </w:t>
      </w:r>
      <w:proofErr w:type="gramStart"/>
      <w:r>
        <w:rPr>
          <w:rFonts w:ascii="Calibri" w:eastAsia="Calibri" w:hAnsi="Calibri" w:cs="Calibri"/>
          <w:sz w:val="24"/>
          <w:szCs w:val="24"/>
        </w:rPr>
        <w:t>livro, leitura e literatura</w:t>
      </w:r>
      <w:proofErr w:type="gramEnd"/>
      <w:r>
        <w:rPr>
          <w:rFonts w:ascii="Calibri" w:eastAsia="Calibri" w:hAnsi="Calibri" w:cs="Calibri"/>
          <w:sz w:val="24"/>
          <w:szCs w:val="24"/>
        </w:rPr>
        <w:t>;</w:t>
      </w:r>
    </w:p>
    <w:p w14:paraId="3177EAE1" w14:textId="77777777" w:rsidR="003D421D" w:rsidRDefault="002767DF" w:rsidP="00506F0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360" w:lineRule="auto"/>
        <w:ind w:left="1133"/>
        <w:jc w:val="both"/>
        <w:rPr>
          <w:rFonts w:ascii="Calibri" w:eastAsia="Calibri" w:hAnsi="Calibri" w:cs="Calibri"/>
          <w:sz w:val="24"/>
          <w:szCs w:val="24"/>
        </w:rPr>
      </w:pPr>
      <w:r>
        <w:rPr>
          <w:rFonts w:ascii="Calibri" w:eastAsia="Calibri" w:hAnsi="Calibri" w:cs="Calibri"/>
          <w:sz w:val="24"/>
          <w:szCs w:val="24"/>
        </w:rPr>
        <w:t xml:space="preserve">X - </w:t>
      </w:r>
      <w:proofErr w:type="gramStart"/>
      <w:r>
        <w:rPr>
          <w:rFonts w:ascii="Calibri" w:eastAsia="Calibri" w:hAnsi="Calibri" w:cs="Calibri"/>
          <w:sz w:val="24"/>
          <w:szCs w:val="24"/>
        </w:rPr>
        <w:t>memória e patrimônio</w:t>
      </w:r>
      <w:proofErr w:type="gramEnd"/>
      <w:r>
        <w:rPr>
          <w:rFonts w:ascii="Calibri" w:eastAsia="Calibri" w:hAnsi="Calibri" w:cs="Calibri"/>
          <w:sz w:val="24"/>
          <w:szCs w:val="24"/>
        </w:rPr>
        <w:t xml:space="preserve"> cultural;</w:t>
      </w:r>
    </w:p>
    <w:p w14:paraId="607A8590" w14:textId="77777777" w:rsidR="003D421D" w:rsidRDefault="002767DF" w:rsidP="00506F0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360" w:lineRule="auto"/>
        <w:ind w:left="1133"/>
        <w:jc w:val="both"/>
        <w:rPr>
          <w:rFonts w:ascii="Calibri" w:eastAsia="Calibri" w:hAnsi="Calibri" w:cs="Calibri"/>
          <w:sz w:val="24"/>
          <w:szCs w:val="24"/>
        </w:rPr>
      </w:pPr>
      <w:r>
        <w:rPr>
          <w:rFonts w:ascii="Calibri" w:eastAsia="Calibri" w:hAnsi="Calibri" w:cs="Calibri"/>
          <w:sz w:val="24"/>
          <w:szCs w:val="24"/>
        </w:rPr>
        <w:t>XI - cultura e meio ambiente;</w:t>
      </w:r>
    </w:p>
    <w:p w14:paraId="5762DE9F" w14:textId="77777777" w:rsidR="003D421D" w:rsidRDefault="002767DF" w:rsidP="00506F0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360" w:lineRule="auto"/>
        <w:ind w:left="1133"/>
        <w:jc w:val="both"/>
        <w:rPr>
          <w:rFonts w:ascii="Calibri" w:eastAsia="Calibri" w:hAnsi="Calibri" w:cs="Calibri"/>
          <w:sz w:val="24"/>
          <w:szCs w:val="24"/>
        </w:rPr>
      </w:pPr>
      <w:r>
        <w:rPr>
          <w:rFonts w:ascii="Calibri" w:eastAsia="Calibri" w:hAnsi="Calibri" w:cs="Calibri"/>
          <w:sz w:val="24"/>
          <w:szCs w:val="24"/>
        </w:rPr>
        <w:t>XII - cultura e juventude;</w:t>
      </w:r>
    </w:p>
    <w:p w14:paraId="07035687" w14:textId="77777777" w:rsidR="003D421D" w:rsidRDefault="002767DF" w:rsidP="00506F0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360" w:lineRule="auto"/>
        <w:ind w:left="1133"/>
        <w:jc w:val="both"/>
        <w:rPr>
          <w:rFonts w:ascii="Calibri" w:eastAsia="Calibri" w:hAnsi="Calibri" w:cs="Calibri"/>
          <w:sz w:val="24"/>
          <w:szCs w:val="24"/>
        </w:rPr>
      </w:pPr>
      <w:r>
        <w:rPr>
          <w:rFonts w:ascii="Calibri" w:eastAsia="Calibri" w:hAnsi="Calibri" w:cs="Calibri"/>
          <w:sz w:val="24"/>
          <w:szCs w:val="24"/>
        </w:rPr>
        <w:t>XIII - cultura, infância e adolescência;</w:t>
      </w:r>
    </w:p>
    <w:p w14:paraId="261B2793" w14:textId="77777777" w:rsidR="003D421D" w:rsidRDefault="002767DF" w:rsidP="00506F0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360" w:lineRule="auto"/>
        <w:ind w:left="1133"/>
        <w:jc w:val="both"/>
        <w:rPr>
          <w:rFonts w:ascii="Calibri" w:eastAsia="Calibri" w:hAnsi="Calibri" w:cs="Calibri"/>
          <w:sz w:val="24"/>
          <w:szCs w:val="24"/>
        </w:rPr>
      </w:pPr>
      <w:r>
        <w:rPr>
          <w:rFonts w:ascii="Calibri" w:eastAsia="Calibri" w:hAnsi="Calibri" w:cs="Calibri"/>
          <w:sz w:val="24"/>
          <w:szCs w:val="24"/>
        </w:rPr>
        <w:t xml:space="preserve">XIV - agente cultura viva; e </w:t>
      </w:r>
    </w:p>
    <w:p w14:paraId="7ACA0485" w14:textId="77777777" w:rsidR="003D421D" w:rsidRDefault="002767DF" w:rsidP="00506F0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360" w:lineRule="auto"/>
        <w:ind w:left="1133"/>
        <w:jc w:val="both"/>
        <w:rPr>
          <w:rFonts w:ascii="Calibri" w:eastAsia="Calibri" w:hAnsi="Calibri" w:cs="Calibri"/>
          <w:sz w:val="24"/>
          <w:szCs w:val="24"/>
        </w:rPr>
      </w:pPr>
      <w:r>
        <w:rPr>
          <w:rFonts w:ascii="Calibri" w:eastAsia="Calibri" w:hAnsi="Calibri" w:cs="Calibri"/>
          <w:sz w:val="24"/>
          <w:szCs w:val="24"/>
        </w:rPr>
        <w:t xml:space="preserve">XV - </w:t>
      </w:r>
      <w:proofErr w:type="gramStart"/>
      <w:r>
        <w:rPr>
          <w:rFonts w:ascii="Calibri" w:eastAsia="Calibri" w:hAnsi="Calibri" w:cs="Calibri"/>
          <w:sz w:val="24"/>
          <w:szCs w:val="24"/>
        </w:rPr>
        <w:t>cultura</w:t>
      </w:r>
      <w:proofErr w:type="gramEnd"/>
      <w:r>
        <w:rPr>
          <w:rFonts w:ascii="Calibri" w:eastAsia="Calibri" w:hAnsi="Calibri" w:cs="Calibri"/>
          <w:sz w:val="24"/>
          <w:szCs w:val="24"/>
        </w:rPr>
        <w:t xml:space="preserve"> circense.</w:t>
      </w:r>
    </w:p>
    <w:p w14:paraId="331C6584" w14:textId="77777777" w:rsidR="003D421D" w:rsidRDefault="003D421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p>
    <w:p w14:paraId="636F54E3" w14:textId="77777777" w:rsidR="00506F07" w:rsidRDefault="00506F0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p>
    <w:p w14:paraId="411883CC"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3.5. Ficam estabelecidas as seguintes pontuações bônus, até o limite total de 5 (cinco) pontos:</w:t>
      </w:r>
    </w:p>
    <w:p w14:paraId="64850232" w14:textId="77777777" w:rsidR="003D421D" w:rsidRDefault="003D421D">
      <w:pPr>
        <w:ind w:right="-550"/>
        <w:jc w:val="both"/>
        <w:rPr>
          <w:rFonts w:ascii="Calibri" w:eastAsia="Calibri" w:hAnsi="Calibri" w:cs="Calibri"/>
          <w:color w:val="FF0000"/>
          <w:sz w:val="20"/>
          <w:szCs w:val="20"/>
        </w:rPr>
      </w:pPr>
    </w:p>
    <w:p w14:paraId="5DB2373E" w14:textId="77777777" w:rsidR="00506F07" w:rsidRDefault="00506F07">
      <w:pPr>
        <w:ind w:right="-550"/>
        <w:jc w:val="both"/>
        <w:rPr>
          <w:rFonts w:ascii="Calibri" w:eastAsia="Calibri" w:hAnsi="Calibri" w:cs="Calibri"/>
          <w:color w:val="FF0000"/>
          <w:sz w:val="20"/>
          <w:szCs w:val="20"/>
        </w:rPr>
      </w:pPr>
    </w:p>
    <w:p w14:paraId="18FE21C3" w14:textId="77777777" w:rsidR="00506F07" w:rsidRDefault="00506F07">
      <w:pPr>
        <w:ind w:right="-550"/>
        <w:jc w:val="both"/>
        <w:rPr>
          <w:rFonts w:ascii="Calibri" w:eastAsia="Calibri" w:hAnsi="Calibri" w:cs="Calibri"/>
          <w:color w:val="FF0000"/>
          <w:sz w:val="20"/>
          <w:szCs w:val="20"/>
        </w:rPr>
      </w:pPr>
    </w:p>
    <w:p w14:paraId="68620051" w14:textId="77777777" w:rsidR="00506F07" w:rsidRDefault="00506F07">
      <w:pPr>
        <w:ind w:right="-550"/>
        <w:jc w:val="both"/>
        <w:rPr>
          <w:rFonts w:ascii="Calibri" w:eastAsia="Calibri" w:hAnsi="Calibri" w:cs="Calibri"/>
          <w:color w:val="FF0000"/>
          <w:sz w:val="20"/>
          <w:szCs w:val="20"/>
        </w:rPr>
      </w:pPr>
    </w:p>
    <w:p w14:paraId="12B31266" w14:textId="77777777" w:rsidR="00506F07" w:rsidRDefault="00506F07">
      <w:pPr>
        <w:ind w:right="-550"/>
        <w:jc w:val="both"/>
        <w:rPr>
          <w:rFonts w:ascii="Calibri" w:eastAsia="Calibri" w:hAnsi="Calibri" w:cs="Calibri"/>
          <w:color w:val="FF0000"/>
          <w:sz w:val="20"/>
          <w:szCs w:val="20"/>
        </w:rPr>
      </w:pPr>
    </w:p>
    <w:p w14:paraId="7AD586E7" w14:textId="77777777" w:rsidR="00506F07" w:rsidRDefault="00506F07">
      <w:pPr>
        <w:ind w:right="-550"/>
        <w:jc w:val="both"/>
        <w:rPr>
          <w:rFonts w:ascii="Calibri" w:eastAsia="Calibri" w:hAnsi="Calibri" w:cs="Calibri"/>
          <w:color w:val="FF0000"/>
          <w:sz w:val="20"/>
          <w:szCs w:val="20"/>
        </w:rPr>
      </w:pPr>
    </w:p>
    <w:tbl>
      <w:tblPr>
        <w:tblStyle w:val="af7"/>
        <w:tblW w:w="9030" w:type="dxa"/>
        <w:tblInd w:w="0" w:type="dxa"/>
        <w:tblLayout w:type="fixed"/>
        <w:tblLook w:val="0400" w:firstRow="0" w:lastRow="0" w:firstColumn="0" w:lastColumn="0" w:noHBand="0" w:noVBand="1"/>
      </w:tblPr>
      <w:tblGrid>
        <w:gridCol w:w="6570"/>
        <w:gridCol w:w="2460"/>
      </w:tblGrid>
      <w:tr w:rsidR="003D421D" w14:paraId="1AA5A730" w14:textId="77777777">
        <w:trPr>
          <w:trHeight w:val="420"/>
        </w:trPr>
        <w:tc>
          <w:tcPr>
            <w:tcW w:w="903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A5406E" w14:textId="77777777" w:rsidR="003D421D" w:rsidRPr="00CE7B61" w:rsidRDefault="002767DF">
            <w:pPr>
              <w:spacing w:line="276" w:lineRule="auto"/>
              <w:ind w:right="-550"/>
              <w:jc w:val="center"/>
              <w:rPr>
                <w:rFonts w:ascii="Calibri" w:eastAsia="Calibri" w:hAnsi="Calibri" w:cs="Calibri"/>
                <w:sz w:val="24"/>
                <w:szCs w:val="24"/>
              </w:rPr>
            </w:pPr>
            <w:r w:rsidRPr="00CE7B61">
              <w:rPr>
                <w:rFonts w:ascii="Calibri" w:eastAsia="Calibri" w:hAnsi="Calibri" w:cs="Calibri"/>
                <w:b/>
                <w:sz w:val="24"/>
                <w:szCs w:val="24"/>
              </w:rPr>
              <w:t>PONTUAÇÃO BÔNUS PARA ENTIDADES OU COLETIVOS SEM CNPJ</w:t>
            </w:r>
          </w:p>
        </w:tc>
      </w:tr>
      <w:tr w:rsidR="003D421D" w14:paraId="37D7698A" w14:textId="77777777">
        <w:tc>
          <w:tcPr>
            <w:tcW w:w="6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0B8D37" w14:textId="77777777" w:rsidR="003D421D" w:rsidRPr="00CE7B61" w:rsidRDefault="002767DF">
            <w:pPr>
              <w:spacing w:line="276" w:lineRule="auto"/>
              <w:ind w:right="-550"/>
              <w:jc w:val="both"/>
              <w:rPr>
                <w:rFonts w:ascii="Calibri" w:eastAsia="Calibri" w:hAnsi="Calibri" w:cs="Calibri"/>
                <w:sz w:val="24"/>
                <w:szCs w:val="24"/>
              </w:rPr>
            </w:pPr>
            <w:r w:rsidRPr="00CE7B61">
              <w:rPr>
                <w:rFonts w:ascii="Calibri" w:eastAsia="Calibri" w:hAnsi="Calibri" w:cs="Calibri"/>
                <w:b/>
                <w:sz w:val="24"/>
                <w:szCs w:val="24"/>
              </w:rPr>
              <w:t>Descrição da Pontuação Bônus</w:t>
            </w:r>
          </w:p>
        </w:tc>
        <w:tc>
          <w:tcPr>
            <w:tcW w:w="2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355A56" w14:textId="77777777" w:rsidR="003D421D" w:rsidRPr="00CE7B61" w:rsidRDefault="002767DF">
            <w:pPr>
              <w:spacing w:line="276" w:lineRule="auto"/>
              <w:ind w:right="-159"/>
              <w:jc w:val="center"/>
              <w:rPr>
                <w:rFonts w:ascii="Calibri" w:eastAsia="Calibri" w:hAnsi="Calibri" w:cs="Calibri"/>
                <w:sz w:val="24"/>
                <w:szCs w:val="24"/>
              </w:rPr>
            </w:pPr>
            <w:r w:rsidRPr="00CE7B61">
              <w:rPr>
                <w:rFonts w:ascii="Calibri" w:eastAsia="Calibri" w:hAnsi="Calibri" w:cs="Calibri"/>
                <w:b/>
                <w:sz w:val="24"/>
                <w:szCs w:val="24"/>
              </w:rPr>
              <w:t>Pontuação Bônus</w:t>
            </w:r>
          </w:p>
        </w:tc>
      </w:tr>
      <w:tr w:rsidR="003D421D" w14:paraId="526AA001" w14:textId="77777777">
        <w:tc>
          <w:tcPr>
            <w:tcW w:w="6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F893DF" w14:textId="77777777" w:rsidR="003D421D" w:rsidRPr="00CE7B61" w:rsidRDefault="002767DF">
            <w:pPr>
              <w:spacing w:line="276" w:lineRule="auto"/>
              <w:ind w:right="123"/>
              <w:jc w:val="both"/>
              <w:rPr>
                <w:rFonts w:ascii="Calibri" w:eastAsia="Calibri" w:hAnsi="Calibri" w:cs="Calibri"/>
                <w:sz w:val="24"/>
                <w:szCs w:val="24"/>
              </w:rPr>
            </w:pPr>
            <w:r w:rsidRPr="00CE7B61">
              <w:rPr>
                <w:rFonts w:ascii="Calibri" w:eastAsia="Calibri" w:hAnsi="Calibri" w:cs="Calibri"/>
                <w:sz w:val="24"/>
                <w:szCs w:val="24"/>
              </w:rPr>
              <w:t xml:space="preserve">a) Entidades ou Coletivos compostos por mulheres cis: em coletivos até 8 pessoas, mínimo de 50% das pessoas; em coletivos com mais de 8 pessoas, no mínimo 4 mulheres cis </w:t>
            </w:r>
          </w:p>
        </w:tc>
        <w:tc>
          <w:tcPr>
            <w:tcW w:w="2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4DA974" w14:textId="77777777" w:rsidR="003D421D" w:rsidRPr="00CE7B61" w:rsidRDefault="002767DF">
            <w:pPr>
              <w:spacing w:line="276" w:lineRule="auto"/>
              <w:ind w:right="-159"/>
              <w:jc w:val="center"/>
              <w:rPr>
                <w:rFonts w:ascii="Calibri" w:eastAsia="Calibri" w:hAnsi="Calibri" w:cs="Calibri"/>
                <w:sz w:val="24"/>
                <w:szCs w:val="24"/>
              </w:rPr>
            </w:pPr>
            <w:r w:rsidRPr="00CE7B61">
              <w:rPr>
                <w:rFonts w:ascii="Calibri" w:eastAsia="Calibri" w:hAnsi="Calibri" w:cs="Calibri"/>
                <w:sz w:val="24"/>
                <w:szCs w:val="24"/>
              </w:rPr>
              <w:t>2</w:t>
            </w:r>
          </w:p>
        </w:tc>
      </w:tr>
      <w:tr w:rsidR="003D421D" w14:paraId="080765DF" w14:textId="77777777">
        <w:tc>
          <w:tcPr>
            <w:tcW w:w="6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893089" w14:textId="77777777" w:rsidR="003D421D" w:rsidRPr="00CE7B61" w:rsidRDefault="002767DF">
            <w:pPr>
              <w:spacing w:line="276" w:lineRule="auto"/>
              <w:ind w:right="123"/>
              <w:jc w:val="both"/>
              <w:rPr>
                <w:rFonts w:ascii="Calibri" w:eastAsia="Calibri" w:hAnsi="Calibri" w:cs="Calibri"/>
                <w:sz w:val="24"/>
                <w:szCs w:val="24"/>
              </w:rPr>
            </w:pPr>
            <w:r w:rsidRPr="00CE7B61">
              <w:rPr>
                <w:rFonts w:ascii="Calibri" w:eastAsia="Calibri" w:hAnsi="Calibri" w:cs="Calibri"/>
                <w:sz w:val="24"/>
                <w:szCs w:val="24"/>
              </w:rPr>
              <w:t>b) Entidades ou Coletivos compostos por pessoas 60+: em coletivos até 8 pessoas, mínimo de 50% das pessoas; em coletivos com mais de 8 pessoas, no mínimo 4 pessoas com mais de 60 anos</w:t>
            </w:r>
          </w:p>
        </w:tc>
        <w:tc>
          <w:tcPr>
            <w:tcW w:w="2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17E05F" w14:textId="77777777" w:rsidR="003D421D" w:rsidRPr="00CE7B61" w:rsidRDefault="002767DF">
            <w:pPr>
              <w:spacing w:line="276" w:lineRule="auto"/>
              <w:ind w:right="-159"/>
              <w:jc w:val="center"/>
              <w:rPr>
                <w:rFonts w:ascii="Calibri" w:eastAsia="Calibri" w:hAnsi="Calibri" w:cs="Calibri"/>
                <w:sz w:val="24"/>
                <w:szCs w:val="24"/>
              </w:rPr>
            </w:pPr>
            <w:r w:rsidRPr="00CE7B61">
              <w:rPr>
                <w:rFonts w:ascii="Calibri" w:eastAsia="Calibri" w:hAnsi="Calibri" w:cs="Calibri"/>
                <w:sz w:val="24"/>
                <w:szCs w:val="24"/>
              </w:rPr>
              <w:t>2</w:t>
            </w:r>
          </w:p>
        </w:tc>
      </w:tr>
      <w:tr w:rsidR="003D421D" w14:paraId="4161EEC0" w14:textId="77777777">
        <w:tc>
          <w:tcPr>
            <w:tcW w:w="6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DBC8D2" w14:textId="77777777" w:rsidR="003D421D" w:rsidRPr="00CE7B61" w:rsidRDefault="002767DF">
            <w:pPr>
              <w:spacing w:line="276" w:lineRule="auto"/>
              <w:ind w:right="123"/>
              <w:jc w:val="both"/>
              <w:rPr>
                <w:rFonts w:ascii="Calibri" w:eastAsia="Calibri" w:hAnsi="Calibri" w:cs="Calibri"/>
                <w:sz w:val="24"/>
                <w:szCs w:val="24"/>
              </w:rPr>
            </w:pPr>
            <w:r w:rsidRPr="00CE7B61">
              <w:rPr>
                <w:rFonts w:ascii="Calibri" w:eastAsia="Calibri" w:hAnsi="Calibri" w:cs="Calibri"/>
                <w:sz w:val="24"/>
                <w:szCs w:val="24"/>
              </w:rPr>
              <w:t>c) Entidades ou Coletivos compostos por pessoas LGBTQIAP+:  em coletivos até 8 pessoas, mínimo de 50% das pessoas; em coletivos com mais de 8 pessoas, no mínimo 4 pessoas LGBTQIAP+</w:t>
            </w:r>
          </w:p>
        </w:tc>
        <w:tc>
          <w:tcPr>
            <w:tcW w:w="2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B3EB97" w14:textId="77777777" w:rsidR="003D421D" w:rsidRPr="00CE7B61" w:rsidRDefault="002767DF">
            <w:pPr>
              <w:spacing w:line="276" w:lineRule="auto"/>
              <w:ind w:right="-159"/>
              <w:jc w:val="center"/>
              <w:rPr>
                <w:rFonts w:ascii="Calibri" w:eastAsia="Calibri" w:hAnsi="Calibri" w:cs="Calibri"/>
                <w:sz w:val="24"/>
                <w:szCs w:val="24"/>
              </w:rPr>
            </w:pPr>
            <w:r w:rsidRPr="00CE7B61">
              <w:rPr>
                <w:rFonts w:ascii="Calibri" w:eastAsia="Calibri" w:hAnsi="Calibri" w:cs="Calibri"/>
                <w:sz w:val="24"/>
                <w:szCs w:val="24"/>
              </w:rPr>
              <w:t>2</w:t>
            </w:r>
          </w:p>
        </w:tc>
      </w:tr>
      <w:tr w:rsidR="003D421D" w14:paraId="73A3950D" w14:textId="77777777">
        <w:tc>
          <w:tcPr>
            <w:tcW w:w="6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110EFE" w14:textId="77777777" w:rsidR="003D421D" w:rsidRPr="00CE7B61" w:rsidRDefault="002767DF">
            <w:pPr>
              <w:spacing w:line="276" w:lineRule="auto"/>
              <w:ind w:right="123"/>
              <w:jc w:val="both"/>
              <w:rPr>
                <w:rFonts w:ascii="Calibri" w:eastAsia="Calibri" w:hAnsi="Calibri" w:cs="Calibri"/>
                <w:sz w:val="24"/>
                <w:szCs w:val="24"/>
              </w:rPr>
            </w:pPr>
            <w:r w:rsidRPr="00CE7B61">
              <w:rPr>
                <w:rFonts w:ascii="Calibri" w:eastAsia="Calibri" w:hAnsi="Calibri" w:cs="Calibri"/>
                <w:sz w:val="24"/>
                <w:szCs w:val="24"/>
              </w:rPr>
              <w:t>d) Entidades ou Coletivos compostos por pessoas de povos e comunidades tradicionais: em coletivos até 8 pessoas, mínimo de 50% das pessoas; em coletivos com mais de 8 pessoas, no mínimo 4 pessoas de povos e comunidades tradicionais</w:t>
            </w:r>
          </w:p>
        </w:tc>
        <w:tc>
          <w:tcPr>
            <w:tcW w:w="2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791EE8" w14:textId="77777777" w:rsidR="003D421D" w:rsidRPr="00CE7B61" w:rsidRDefault="002767DF">
            <w:pPr>
              <w:spacing w:line="276" w:lineRule="auto"/>
              <w:ind w:right="-159"/>
              <w:jc w:val="center"/>
              <w:rPr>
                <w:rFonts w:ascii="Calibri" w:eastAsia="Calibri" w:hAnsi="Calibri" w:cs="Calibri"/>
                <w:sz w:val="24"/>
                <w:szCs w:val="24"/>
              </w:rPr>
            </w:pPr>
            <w:r w:rsidRPr="00CE7B61">
              <w:rPr>
                <w:rFonts w:ascii="Calibri" w:eastAsia="Calibri" w:hAnsi="Calibri" w:cs="Calibri"/>
                <w:sz w:val="24"/>
                <w:szCs w:val="24"/>
              </w:rPr>
              <w:t>2</w:t>
            </w:r>
          </w:p>
        </w:tc>
      </w:tr>
      <w:tr w:rsidR="003D421D" w14:paraId="1A82D609" w14:textId="77777777">
        <w:tc>
          <w:tcPr>
            <w:tcW w:w="6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9A0DB4" w14:textId="77777777" w:rsidR="003D421D" w:rsidRPr="00CE7B61" w:rsidRDefault="002767DF">
            <w:pPr>
              <w:spacing w:line="276" w:lineRule="auto"/>
              <w:ind w:right="123"/>
              <w:jc w:val="both"/>
              <w:rPr>
                <w:rFonts w:ascii="Calibri" w:eastAsia="Calibri" w:hAnsi="Calibri" w:cs="Calibri"/>
                <w:sz w:val="24"/>
                <w:szCs w:val="24"/>
              </w:rPr>
            </w:pPr>
            <w:r w:rsidRPr="00CE7B61">
              <w:rPr>
                <w:rFonts w:ascii="Calibri" w:eastAsia="Calibri" w:hAnsi="Calibri" w:cs="Calibri"/>
                <w:sz w:val="24"/>
                <w:szCs w:val="24"/>
              </w:rPr>
              <w:t>e) Entidades ou Coletivos compostos por pessoas dos grupos mulheres cis, pessoas 60+, pessoas LGBTQIAPN+ e/ou pessoas de povos e comunidades tradicionais: em coletivos até 8 pessoas, mínimo de 50% das pessoas; coletivos com mais de 8 pessoas, no mínimo 4 pessoas desses grupo</w:t>
            </w:r>
          </w:p>
        </w:tc>
        <w:tc>
          <w:tcPr>
            <w:tcW w:w="2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0CA780" w14:textId="77777777" w:rsidR="003D421D" w:rsidRPr="00CE7B61" w:rsidRDefault="002767DF">
            <w:pPr>
              <w:spacing w:line="276" w:lineRule="auto"/>
              <w:ind w:right="-159"/>
              <w:jc w:val="center"/>
              <w:rPr>
                <w:rFonts w:ascii="Calibri" w:eastAsia="Calibri" w:hAnsi="Calibri" w:cs="Calibri"/>
                <w:sz w:val="24"/>
                <w:szCs w:val="24"/>
              </w:rPr>
            </w:pPr>
            <w:r w:rsidRPr="00CE7B61">
              <w:rPr>
                <w:rFonts w:ascii="Calibri" w:eastAsia="Calibri" w:hAnsi="Calibri" w:cs="Calibri"/>
                <w:sz w:val="24"/>
                <w:szCs w:val="24"/>
              </w:rPr>
              <w:t>2</w:t>
            </w:r>
          </w:p>
        </w:tc>
      </w:tr>
      <w:tr w:rsidR="003D421D" w14:paraId="5290C22E" w14:textId="77777777">
        <w:tc>
          <w:tcPr>
            <w:tcW w:w="6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59C667" w14:textId="77777777" w:rsidR="003D421D" w:rsidRPr="00CE7B61" w:rsidRDefault="002767DF">
            <w:pPr>
              <w:spacing w:before="120" w:line="276" w:lineRule="auto"/>
              <w:ind w:right="-17"/>
              <w:jc w:val="both"/>
              <w:rPr>
                <w:rFonts w:ascii="Calibri" w:eastAsia="Calibri" w:hAnsi="Calibri" w:cs="Calibri"/>
                <w:sz w:val="24"/>
                <w:szCs w:val="24"/>
              </w:rPr>
            </w:pPr>
            <w:r w:rsidRPr="00CE7B61">
              <w:rPr>
                <w:rFonts w:ascii="Calibri" w:eastAsia="Calibri" w:hAnsi="Calibri" w:cs="Calibri"/>
                <w:sz w:val="24"/>
                <w:szCs w:val="24"/>
              </w:rPr>
              <w:t>f) Entidades ou Coletivos que realizem ações em áreas periféricas (urbanas e/ou rurais), ou em áreas de povos e comunidades tradicionais, conforme listagem disponível no ANEXO 5</w:t>
            </w:r>
          </w:p>
        </w:tc>
        <w:tc>
          <w:tcPr>
            <w:tcW w:w="2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1D1A90" w14:textId="77777777" w:rsidR="003D421D" w:rsidRPr="00CE7B61" w:rsidRDefault="002767DF">
            <w:pPr>
              <w:spacing w:after="200" w:line="276" w:lineRule="auto"/>
              <w:ind w:right="-17"/>
              <w:jc w:val="center"/>
              <w:rPr>
                <w:rFonts w:ascii="Calibri" w:eastAsia="Calibri" w:hAnsi="Calibri" w:cs="Calibri"/>
                <w:sz w:val="24"/>
                <w:szCs w:val="24"/>
              </w:rPr>
            </w:pPr>
            <w:r w:rsidRPr="00CE7B61">
              <w:rPr>
                <w:rFonts w:ascii="Calibri" w:eastAsia="Calibri" w:hAnsi="Calibri" w:cs="Calibri"/>
                <w:sz w:val="24"/>
                <w:szCs w:val="24"/>
              </w:rPr>
              <w:t>3</w:t>
            </w:r>
          </w:p>
        </w:tc>
      </w:tr>
    </w:tbl>
    <w:p w14:paraId="16763D93"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ab/>
        <w:t>3.5.1. Para fins de obtenção da pontuação bônus, todos(as) agentes culturais da entidade ou coletivo que se enquadrarem nas condições das alíneas "a" a "e" previstas no item anterior, deverão autodeclarar-se, conforme ANEXO 3.</w:t>
      </w:r>
    </w:p>
    <w:p w14:paraId="5124E23B"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3.6. Caso a entidade ou coletivo não seja certificada e não obtenha a pontuação mínima necessária para </w:t>
      </w:r>
      <w:proofErr w:type="spellStart"/>
      <w:r>
        <w:rPr>
          <w:rFonts w:ascii="Calibri" w:eastAsia="Calibri" w:hAnsi="Calibri" w:cs="Calibri"/>
          <w:sz w:val="24"/>
          <w:szCs w:val="24"/>
        </w:rPr>
        <w:t>pré</w:t>
      </w:r>
      <w:proofErr w:type="spellEnd"/>
      <w:r>
        <w:rPr>
          <w:rFonts w:ascii="Calibri" w:eastAsia="Calibri" w:hAnsi="Calibri" w:cs="Calibri"/>
          <w:sz w:val="24"/>
          <w:szCs w:val="24"/>
        </w:rPr>
        <w:t xml:space="preserve">-certificação, conforme indicado no item 3.2., I, a candidatura será desclassificada. </w:t>
      </w:r>
    </w:p>
    <w:p w14:paraId="0F07C342"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lastRenderedPageBreak/>
        <w:t>3.7. A pontuação bônus de que trata o item 3.5 só será considerada no caso de a entidade ou coletivo obter a pontuação mínima conforme item 3.2.</w:t>
      </w:r>
    </w:p>
    <w:p w14:paraId="37DA7BF1"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3.8. Caso a entidade ou coletivo concorrente informe já ser certificada como Ponto ou Pontão de Cultura, no Formulário de Inscrição, a certificação será verificada pela Secretaria Municipal de Cultura e Turismo na Plataforma Cultura Viva. Caso não seja localizada a certificação, a entidade ou coletivo passará pelos mesmos regramentos e procedimentos que as entidades e coletivos não certificados, podendo, ou não, ser certificado como Ponto de Cultura por meio deste Edital (sendo possível a apresentação de recurso, na Fase de Seleção). </w:t>
      </w:r>
    </w:p>
    <w:p w14:paraId="53D19288"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3.9. Este edital não certificará novos coletivos e entidades como Pontões de Cultura. Caso o coletivo ou entidade participante não seja, anteriormente, certificada como Ponto ou Pontão de Cultura, apenas poderá ser certificada como Ponto de Cultura por meio deste edital.</w:t>
      </w:r>
    </w:p>
    <w:p w14:paraId="29EF5E46"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4"/>
          <w:szCs w:val="24"/>
        </w:rPr>
      </w:pPr>
      <w:r>
        <w:rPr>
          <w:rFonts w:ascii="Calibri" w:eastAsia="Calibri" w:hAnsi="Calibri" w:cs="Calibri"/>
          <w:sz w:val="24"/>
          <w:szCs w:val="24"/>
        </w:rPr>
        <w:t>3.10. A Secretaria Municipal de Cultura e Turismo de Praia Grande enviará à Secretaria de Cidadania e Diversidade Cultural do Ministério da Cultura, após a fase de Habilitação, conforme modelo a ser disponibilizado, a relação de Pontos de Cultura certificados por meio deste edital, para que constem na base de dados do Cadastro Nacional de Pontos e Pontões de Cultura.</w:t>
      </w:r>
    </w:p>
    <w:p w14:paraId="5F00685D"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3.11. A emissão da Certificação Simplificada por parte do Ministério da Cultura, após envio da relação de Pontos de Cultura certificados por meio deste edital por parte da Secretaria Municipal de Cultura e Turismo de Praia Grande, não compromete o possível recebimento da premiação.</w:t>
      </w:r>
    </w:p>
    <w:p w14:paraId="2DB095D2"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4. QUEM PODE PARTICIPAR DO EDITAL</w:t>
      </w:r>
      <w:r>
        <w:rPr>
          <w:rFonts w:ascii="Calibri" w:eastAsia="Calibri" w:hAnsi="Calibri" w:cs="Calibri"/>
          <w:sz w:val="24"/>
          <w:szCs w:val="24"/>
        </w:rPr>
        <w:t xml:space="preserve"> </w:t>
      </w:r>
    </w:p>
    <w:p w14:paraId="6A70718D"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4.1. Poderão participar deste edital: </w:t>
      </w:r>
    </w:p>
    <w:p w14:paraId="76C12D5F"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I. Pontos e Pontões de Cultura certificados pelo Ministério da Cultura com constituição jurídica, ou seja, com CNPJ (aqui tratados, também, como entidades culturais);</w:t>
      </w:r>
    </w:p>
    <w:p w14:paraId="6BF69F14"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II. Pontos e Pontões de Cultura certificados pelo Ministério da Cultura sem constituição jurídica, ou seja, sem CNPJ (aqui tratados, também, como coletivos culturais);</w:t>
      </w:r>
    </w:p>
    <w:p w14:paraId="6F41AEFC"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III. Organizações da Sociedade Civil sem fins lucrativos (com CNPJ - aqui tratados, também, como entidades culturais) que desenvolvam e articulem atividades culturais em suas comunidades e ainda não estejam certificadas como Ponto ou Pontão de Cultura pelo Ministério da Cultura, desde que cumpram os requisitos para a certificação no Cadastro Nacional, conforme item 3 deste edital;</w:t>
      </w:r>
    </w:p>
    <w:p w14:paraId="45E2E8F7"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IV. Coletivos informais (sem constituição jurídica), representados por pessoas física, que desenvolvam e articulem atividades culturais em suas comunidades e ainda não estejam certificadas como Ponto ou Pontão de Cultura pelo Ministério da Cultura, desde que cumpram os requisitos para a certificação no Cadastro Nacional, conforme item 3 deste edital.  </w:t>
      </w:r>
    </w:p>
    <w:p w14:paraId="2D102978"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left="720"/>
        <w:jc w:val="both"/>
        <w:rPr>
          <w:rFonts w:ascii="Calibri" w:eastAsia="Calibri" w:hAnsi="Calibri" w:cs="Calibri"/>
          <w:b/>
          <w:sz w:val="24"/>
          <w:szCs w:val="24"/>
        </w:rPr>
      </w:pPr>
      <w:r>
        <w:rPr>
          <w:rFonts w:ascii="Calibri" w:eastAsia="Calibri" w:hAnsi="Calibri" w:cs="Calibri"/>
          <w:sz w:val="24"/>
          <w:szCs w:val="24"/>
        </w:rPr>
        <w:t xml:space="preserve">4.1.1. Em todos os casos, é necessário que as entidades e coletivos comprovem </w:t>
      </w:r>
      <w:r>
        <w:rPr>
          <w:rFonts w:ascii="Calibri" w:eastAsia="Calibri" w:hAnsi="Calibri" w:cs="Calibri"/>
          <w:b/>
          <w:sz w:val="24"/>
          <w:szCs w:val="24"/>
        </w:rPr>
        <w:t>desenvolvimento de atividades culturais na comunidade local</w:t>
      </w:r>
      <w:r>
        <w:rPr>
          <w:rFonts w:ascii="Calibri" w:eastAsia="Calibri" w:hAnsi="Calibri" w:cs="Calibri"/>
          <w:sz w:val="24"/>
          <w:szCs w:val="24"/>
        </w:rPr>
        <w:t xml:space="preserve">, no mínimo, </w:t>
      </w:r>
      <w:r>
        <w:rPr>
          <w:rFonts w:ascii="Calibri" w:eastAsia="Calibri" w:hAnsi="Calibri" w:cs="Calibri"/>
          <w:b/>
          <w:sz w:val="24"/>
          <w:szCs w:val="24"/>
        </w:rPr>
        <w:t xml:space="preserve">nos </w:t>
      </w:r>
      <w:r>
        <w:rPr>
          <w:rFonts w:ascii="Calibri" w:eastAsia="Calibri" w:hAnsi="Calibri" w:cs="Calibri"/>
          <w:b/>
          <w:sz w:val="24"/>
          <w:szCs w:val="24"/>
        </w:rPr>
        <w:lastRenderedPageBreak/>
        <w:t>últimos</w:t>
      </w:r>
      <w:r>
        <w:rPr>
          <w:rFonts w:ascii="Calibri" w:eastAsia="Calibri" w:hAnsi="Calibri" w:cs="Calibri"/>
          <w:sz w:val="24"/>
          <w:szCs w:val="24"/>
        </w:rPr>
        <w:t xml:space="preserve"> </w:t>
      </w:r>
      <w:r>
        <w:rPr>
          <w:rFonts w:ascii="Calibri" w:eastAsia="Calibri" w:hAnsi="Calibri" w:cs="Calibri"/>
          <w:b/>
          <w:sz w:val="24"/>
          <w:szCs w:val="24"/>
        </w:rPr>
        <w:t>2 (dois) anos</w:t>
      </w:r>
      <w:r>
        <w:rPr>
          <w:rFonts w:ascii="Calibri" w:eastAsia="Calibri" w:hAnsi="Calibri" w:cs="Calibri"/>
          <w:sz w:val="24"/>
          <w:szCs w:val="24"/>
        </w:rPr>
        <w:t>, por meio de fotos, material gráfico de eventos, publicações impressas e em meios eletrônicos e outros materiais comprobatórios.</w:t>
      </w:r>
    </w:p>
    <w:p w14:paraId="60139CFC"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5.  QUEM NÃO PODE PARTICIPAR DO EDITAL</w:t>
      </w:r>
      <w:r>
        <w:rPr>
          <w:rFonts w:ascii="Calibri" w:eastAsia="Calibri" w:hAnsi="Calibri" w:cs="Calibri"/>
          <w:sz w:val="24"/>
          <w:szCs w:val="24"/>
        </w:rPr>
        <w:t xml:space="preserve"> </w:t>
      </w:r>
    </w:p>
    <w:p w14:paraId="6B7A58D2"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rFonts w:ascii="Calibri" w:eastAsia="Calibri" w:hAnsi="Calibri" w:cs="Calibri"/>
          <w:sz w:val="24"/>
          <w:szCs w:val="24"/>
        </w:rPr>
      </w:pPr>
      <w:r>
        <w:rPr>
          <w:rFonts w:ascii="Calibri" w:eastAsia="Calibri" w:hAnsi="Calibri" w:cs="Calibri"/>
          <w:sz w:val="24"/>
          <w:szCs w:val="24"/>
        </w:rPr>
        <w:t xml:space="preserve">5.1. Não podem participar do presente Edital: </w:t>
      </w:r>
    </w:p>
    <w:p w14:paraId="4FAE51FF" w14:textId="77777777" w:rsidR="003D421D" w:rsidRDefault="002767DF">
      <w:pPr>
        <w:numPr>
          <w:ilvl w:val="0"/>
          <w:numId w:val="4"/>
        </w:numPr>
        <w:pBdr>
          <w:top w:val="none" w:sz="0" w:space="0" w:color="000000"/>
          <w:bottom w:val="none" w:sz="0" w:space="0" w:color="000000"/>
          <w:right w:val="none" w:sz="0" w:space="0" w:color="000000"/>
          <w:between w:val="none" w:sz="0" w:space="0" w:color="000000"/>
        </w:pBdr>
        <w:spacing w:after="200"/>
        <w:ind w:left="1080"/>
        <w:jc w:val="both"/>
        <w:rPr>
          <w:rFonts w:ascii="Calibri" w:eastAsia="Calibri" w:hAnsi="Calibri" w:cs="Calibri"/>
          <w:sz w:val="24"/>
          <w:szCs w:val="24"/>
        </w:rPr>
      </w:pPr>
      <w:r>
        <w:rPr>
          <w:rFonts w:ascii="Calibri" w:eastAsia="Calibri" w:hAnsi="Calibri" w:cs="Calibri"/>
          <w:sz w:val="24"/>
          <w:szCs w:val="24"/>
        </w:rPr>
        <w:t>coletivos informais representados por pessoas menores de 18 (dezoito) anos;</w:t>
      </w:r>
    </w:p>
    <w:p w14:paraId="6D8C7814" w14:textId="77777777" w:rsidR="003D421D" w:rsidRDefault="002767DF">
      <w:pPr>
        <w:numPr>
          <w:ilvl w:val="0"/>
          <w:numId w:val="4"/>
        </w:numPr>
        <w:pBdr>
          <w:top w:val="none" w:sz="0" w:space="0" w:color="000000"/>
          <w:bottom w:val="none" w:sz="0" w:space="0" w:color="000000"/>
          <w:right w:val="none" w:sz="0" w:space="0" w:color="000000"/>
          <w:between w:val="none" w:sz="0" w:space="0" w:color="000000"/>
        </w:pBdr>
        <w:spacing w:after="200"/>
        <w:ind w:left="1080"/>
        <w:jc w:val="both"/>
        <w:rPr>
          <w:rFonts w:ascii="Calibri" w:eastAsia="Calibri" w:hAnsi="Calibri" w:cs="Calibri"/>
          <w:sz w:val="24"/>
          <w:szCs w:val="24"/>
        </w:rPr>
      </w:pPr>
      <w:r>
        <w:rPr>
          <w:rFonts w:ascii="Calibri" w:eastAsia="Calibri" w:hAnsi="Calibri" w:cs="Calibri"/>
          <w:sz w:val="24"/>
          <w:szCs w:val="24"/>
        </w:rPr>
        <w:t xml:space="preserve">pessoas físicas e Microempreendedores Individuais (MEI); </w:t>
      </w:r>
    </w:p>
    <w:p w14:paraId="40E78C4E" w14:textId="77777777" w:rsidR="003D421D" w:rsidRDefault="002767DF">
      <w:pPr>
        <w:numPr>
          <w:ilvl w:val="0"/>
          <w:numId w:val="4"/>
        </w:numPr>
        <w:pBdr>
          <w:top w:val="none" w:sz="0" w:space="0" w:color="000000"/>
          <w:bottom w:val="none" w:sz="0" w:space="0" w:color="000000"/>
          <w:right w:val="none" w:sz="0" w:space="0" w:color="000000"/>
          <w:between w:val="none" w:sz="0" w:space="0" w:color="000000"/>
        </w:pBdr>
        <w:spacing w:after="200"/>
        <w:ind w:left="1080"/>
        <w:jc w:val="both"/>
        <w:rPr>
          <w:rFonts w:ascii="Calibri" w:eastAsia="Calibri" w:hAnsi="Calibri" w:cs="Calibri"/>
          <w:sz w:val="24"/>
          <w:szCs w:val="24"/>
        </w:rPr>
      </w:pPr>
      <w:r>
        <w:rPr>
          <w:rFonts w:ascii="Calibri" w:eastAsia="Calibri" w:hAnsi="Calibri" w:cs="Calibri"/>
          <w:sz w:val="24"/>
          <w:szCs w:val="24"/>
        </w:rPr>
        <w:t xml:space="preserve">instituições privadas com fins lucrativos; </w:t>
      </w:r>
    </w:p>
    <w:p w14:paraId="0DFE5BB0" w14:textId="77777777" w:rsidR="003D421D" w:rsidRDefault="002767DF">
      <w:pPr>
        <w:numPr>
          <w:ilvl w:val="0"/>
          <w:numId w:val="4"/>
        </w:numPr>
        <w:pBdr>
          <w:top w:val="none" w:sz="0" w:space="0" w:color="000000"/>
          <w:bottom w:val="none" w:sz="0" w:space="0" w:color="000000"/>
          <w:right w:val="none" w:sz="0" w:space="0" w:color="000000"/>
          <w:between w:val="none" w:sz="0" w:space="0" w:color="000000"/>
        </w:pBdr>
        <w:spacing w:after="200"/>
        <w:ind w:left="1080"/>
        <w:jc w:val="both"/>
        <w:rPr>
          <w:rFonts w:ascii="Calibri" w:eastAsia="Calibri" w:hAnsi="Calibri" w:cs="Calibri"/>
          <w:sz w:val="24"/>
          <w:szCs w:val="24"/>
        </w:rPr>
      </w:pPr>
      <w:r>
        <w:rPr>
          <w:rFonts w:ascii="Calibri" w:eastAsia="Calibri" w:hAnsi="Calibri" w:cs="Calibri"/>
          <w:sz w:val="24"/>
          <w:szCs w:val="24"/>
        </w:rPr>
        <w:t xml:space="preserve">Instituições de ensino, pesquisa e desenvolvimento institucional, públicas ou privadas, com ou sem fins lucrativos, suas mantenedoras e associações de pais, mestres, amigos ou ex-alunos; </w:t>
      </w:r>
    </w:p>
    <w:p w14:paraId="7210301F" w14:textId="77777777" w:rsidR="003D421D" w:rsidRDefault="002767DF">
      <w:pPr>
        <w:numPr>
          <w:ilvl w:val="0"/>
          <w:numId w:val="4"/>
        </w:numPr>
        <w:pBdr>
          <w:top w:val="none" w:sz="0" w:space="0" w:color="000000"/>
          <w:bottom w:val="none" w:sz="0" w:space="0" w:color="000000"/>
          <w:right w:val="none" w:sz="0" w:space="0" w:color="000000"/>
          <w:between w:val="none" w:sz="0" w:space="0" w:color="000000"/>
        </w:pBdr>
        <w:spacing w:after="200"/>
        <w:ind w:left="1080"/>
        <w:jc w:val="both"/>
        <w:rPr>
          <w:rFonts w:ascii="Calibri" w:eastAsia="Calibri" w:hAnsi="Calibri" w:cs="Calibri"/>
          <w:sz w:val="24"/>
          <w:szCs w:val="24"/>
        </w:rPr>
      </w:pPr>
      <w:r>
        <w:rPr>
          <w:rFonts w:ascii="Calibri" w:eastAsia="Calibri" w:hAnsi="Calibri" w:cs="Calibri"/>
          <w:sz w:val="24"/>
          <w:szCs w:val="24"/>
        </w:rPr>
        <w:t xml:space="preserve">Entidades vinculadas a equipamentos públicos (como associação de amigos de teatros, museus, centros culturais etc.); </w:t>
      </w:r>
    </w:p>
    <w:p w14:paraId="72131683" w14:textId="77777777" w:rsidR="003D421D" w:rsidRDefault="002767DF">
      <w:pPr>
        <w:numPr>
          <w:ilvl w:val="0"/>
          <w:numId w:val="4"/>
        </w:numPr>
        <w:pBdr>
          <w:top w:val="none" w:sz="0" w:space="0" w:color="000000"/>
          <w:bottom w:val="none" w:sz="0" w:space="0" w:color="000000"/>
          <w:right w:val="none" w:sz="0" w:space="0" w:color="000000"/>
          <w:between w:val="none" w:sz="0" w:space="0" w:color="000000"/>
        </w:pBdr>
        <w:spacing w:after="200"/>
        <w:ind w:left="1080"/>
        <w:jc w:val="both"/>
        <w:rPr>
          <w:rFonts w:ascii="Calibri" w:eastAsia="Calibri" w:hAnsi="Calibri" w:cs="Calibri"/>
          <w:sz w:val="24"/>
          <w:szCs w:val="24"/>
        </w:rPr>
      </w:pPr>
      <w:r>
        <w:rPr>
          <w:rFonts w:ascii="Calibri" w:eastAsia="Calibri" w:hAnsi="Calibri" w:cs="Calibri"/>
          <w:sz w:val="24"/>
          <w:szCs w:val="24"/>
        </w:rPr>
        <w:t xml:space="preserve">Fundações e institutos criados ou mantidos por empresas ou grupos de empresas; </w:t>
      </w:r>
    </w:p>
    <w:p w14:paraId="6153862A" w14:textId="77777777" w:rsidR="003D421D" w:rsidRDefault="002767DF">
      <w:pPr>
        <w:numPr>
          <w:ilvl w:val="0"/>
          <w:numId w:val="4"/>
        </w:numPr>
        <w:pBdr>
          <w:top w:val="none" w:sz="0" w:space="0" w:color="000000"/>
          <w:bottom w:val="none" w:sz="0" w:space="0" w:color="000000"/>
          <w:right w:val="none" w:sz="0" w:space="0" w:color="000000"/>
          <w:between w:val="none" w:sz="0" w:space="0" w:color="000000"/>
        </w:pBdr>
        <w:spacing w:after="200"/>
        <w:ind w:left="1080"/>
        <w:jc w:val="both"/>
        <w:rPr>
          <w:rFonts w:ascii="Calibri" w:eastAsia="Calibri" w:hAnsi="Calibri" w:cs="Calibri"/>
          <w:sz w:val="24"/>
          <w:szCs w:val="24"/>
        </w:rPr>
      </w:pPr>
      <w:r>
        <w:rPr>
          <w:rFonts w:ascii="Calibri" w:eastAsia="Calibri" w:hAnsi="Calibri" w:cs="Calibri"/>
          <w:sz w:val="24"/>
          <w:szCs w:val="24"/>
        </w:rPr>
        <w:t xml:space="preserve">Instituições integrantes do “Sistema S” (SESC, SENAC, SESI, SENAI, SEST, SENAT, SEBRAE, SENAR e outros); </w:t>
      </w:r>
    </w:p>
    <w:p w14:paraId="5C4EECB9" w14:textId="77777777" w:rsidR="003D421D" w:rsidRDefault="002767DF">
      <w:pPr>
        <w:numPr>
          <w:ilvl w:val="0"/>
          <w:numId w:val="4"/>
        </w:numPr>
        <w:pBdr>
          <w:top w:val="none" w:sz="0" w:space="0" w:color="000000"/>
          <w:bottom w:val="none" w:sz="0" w:space="0" w:color="000000"/>
          <w:right w:val="none" w:sz="0" w:space="0" w:color="000000"/>
          <w:between w:val="none" w:sz="0" w:space="0" w:color="000000"/>
        </w:pBdr>
        <w:spacing w:after="200"/>
        <w:ind w:left="1080"/>
        <w:jc w:val="both"/>
        <w:rPr>
          <w:rFonts w:ascii="Calibri" w:eastAsia="Calibri" w:hAnsi="Calibri" w:cs="Calibri"/>
          <w:sz w:val="24"/>
          <w:szCs w:val="24"/>
        </w:rPr>
      </w:pPr>
      <w:r>
        <w:rPr>
          <w:rFonts w:ascii="Calibri" w:eastAsia="Calibri" w:hAnsi="Calibri" w:cs="Calibri"/>
          <w:sz w:val="24"/>
          <w:szCs w:val="24"/>
        </w:rPr>
        <w:t xml:space="preserve">Instituições privadas sem fins lucrativos e coletivos informais que: </w:t>
      </w:r>
    </w:p>
    <w:p w14:paraId="5ADC4B86" w14:textId="77777777" w:rsidR="003D421D" w:rsidRDefault="002767DF">
      <w:pPr>
        <w:numPr>
          <w:ilvl w:val="0"/>
          <w:numId w:val="17"/>
        </w:numPr>
        <w:pBdr>
          <w:top w:val="none" w:sz="0" w:space="0" w:color="000000"/>
          <w:bottom w:val="none" w:sz="0" w:space="0" w:color="000000"/>
          <w:right w:val="none" w:sz="0" w:space="0" w:color="000000"/>
          <w:between w:val="none" w:sz="0" w:space="0" w:color="000000"/>
        </w:pBdr>
        <w:spacing w:before="120" w:after="120"/>
        <w:ind w:left="1800"/>
        <w:jc w:val="both"/>
        <w:rPr>
          <w:rFonts w:ascii="Calibri" w:eastAsia="Calibri" w:hAnsi="Calibri" w:cs="Calibri"/>
          <w:sz w:val="24"/>
          <w:szCs w:val="24"/>
        </w:rPr>
      </w:pPr>
      <w:r>
        <w:rPr>
          <w:rFonts w:ascii="Calibri" w:eastAsia="Calibri" w:hAnsi="Calibri" w:cs="Calibri"/>
          <w:sz w:val="24"/>
          <w:szCs w:val="24"/>
        </w:rPr>
        <w:t xml:space="preserve">não possuam comprovada experiência de, no mínimo, 2 (dois) anos de desenvolvimento de atividades culturais na comunidade local;  </w:t>
      </w:r>
    </w:p>
    <w:p w14:paraId="504A371C" w14:textId="77777777" w:rsidR="003D421D" w:rsidRDefault="002767DF">
      <w:pPr>
        <w:numPr>
          <w:ilvl w:val="0"/>
          <w:numId w:val="14"/>
        </w:numPr>
        <w:pBdr>
          <w:top w:val="none" w:sz="0" w:space="0" w:color="000000"/>
          <w:bottom w:val="none" w:sz="0" w:space="0" w:color="000000"/>
          <w:right w:val="none" w:sz="0" w:space="0" w:color="000000"/>
          <w:between w:val="none" w:sz="0" w:space="0" w:color="000000"/>
        </w:pBdr>
        <w:spacing w:before="120" w:after="120"/>
        <w:ind w:left="1800"/>
        <w:jc w:val="both"/>
        <w:rPr>
          <w:rFonts w:ascii="Calibri" w:eastAsia="Calibri" w:hAnsi="Calibri" w:cs="Calibri"/>
          <w:sz w:val="24"/>
          <w:szCs w:val="24"/>
        </w:rPr>
      </w:pPr>
      <w:r>
        <w:rPr>
          <w:rFonts w:ascii="Calibri" w:eastAsia="Calibri" w:hAnsi="Calibri" w:cs="Calibri"/>
          <w:sz w:val="24"/>
          <w:szCs w:val="24"/>
        </w:rPr>
        <w:t xml:space="preserve">possuam dentre os seus dirigentes ou representantes:  </w:t>
      </w:r>
    </w:p>
    <w:p w14:paraId="4A31086F" w14:textId="77777777" w:rsidR="003D421D" w:rsidRDefault="002767DF">
      <w:pPr>
        <w:numPr>
          <w:ilvl w:val="0"/>
          <w:numId w:val="20"/>
        </w:numPr>
        <w:pBdr>
          <w:top w:val="none" w:sz="0" w:space="0" w:color="000000"/>
          <w:bottom w:val="none" w:sz="0" w:space="0" w:color="000000"/>
          <w:right w:val="none" w:sz="0" w:space="0" w:color="000000"/>
          <w:between w:val="none" w:sz="0" w:space="0" w:color="000000"/>
        </w:pBdr>
        <w:spacing w:before="120" w:after="120"/>
        <w:jc w:val="both"/>
        <w:rPr>
          <w:rFonts w:ascii="Calibri" w:eastAsia="Calibri" w:hAnsi="Calibri" w:cs="Calibri"/>
          <w:sz w:val="24"/>
          <w:szCs w:val="24"/>
        </w:rPr>
      </w:pPr>
      <w:r>
        <w:rPr>
          <w:rFonts w:ascii="Calibri" w:eastAsia="Calibri" w:hAnsi="Calibri" w:cs="Calibri"/>
          <w:sz w:val="24"/>
          <w:szCs w:val="24"/>
        </w:rPr>
        <w:t>agente político ou dirigente de qualquer esfera governamental (Presidente da República, Governadores, Prefeitos, e seus respectivos vices, Ministros de Estado, Secretários Estaduais e Municipais, Presidentes de fundações públicas), ou respectivo cônjuge, companheiro ou parente em linha reta, colateral ou por afinidade até o 2º grau;</w:t>
      </w:r>
    </w:p>
    <w:p w14:paraId="561D6D4E" w14:textId="77777777" w:rsidR="003D421D" w:rsidRDefault="002767DF">
      <w:pPr>
        <w:numPr>
          <w:ilvl w:val="0"/>
          <w:numId w:val="20"/>
        </w:numPr>
        <w:pBdr>
          <w:top w:val="none" w:sz="0" w:space="0" w:color="000000"/>
          <w:bottom w:val="none" w:sz="0" w:space="0" w:color="000000"/>
          <w:right w:val="none" w:sz="0" w:space="0" w:color="000000"/>
          <w:between w:val="none" w:sz="0" w:space="0" w:color="000000"/>
        </w:pBdr>
        <w:spacing w:before="120" w:after="120"/>
        <w:jc w:val="both"/>
        <w:rPr>
          <w:rFonts w:ascii="Calibri" w:eastAsia="Calibri" w:hAnsi="Calibri" w:cs="Calibri"/>
          <w:sz w:val="24"/>
          <w:szCs w:val="24"/>
        </w:rPr>
      </w:pPr>
      <w:r>
        <w:rPr>
          <w:rFonts w:ascii="Calibri" w:eastAsia="Calibri" w:hAnsi="Calibri" w:cs="Calibri"/>
          <w:sz w:val="24"/>
          <w:szCs w:val="24"/>
        </w:rPr>
        <w:t>servidor público vinculado ao órgão responsável pela seleção pública do ente federativo, ou respectivo cônjuge, companheiro ou parente em linha reta, colateral ou por afinidade até o 2º grau;</w:t>
      </w:r>
    </w:p>
    <w:p w14:paraId="41F72127" w14:textId="77777777" w:rsidR="003D421D" w:rsidRDefault="002767DF">
      <w:pPr>
        <w:numPr>
          <w:ilvl w:val="0"/>
          <w:numId w:val="20"/>
        </w:numPr>
        <w:pBdr>
          <w:top w:val="none" w:sz="0" w:space="0" w:color="000000"/>
          <w:bottom w:val="none" w:sz="0" w:space="0" w:color="000000"/>
          <w:right w:val="none" w:sz="0" w:space="0" w:color="000000"/>
          <w:between w:val="none" w:sz="0" w:space="0" w:color="000000"/>
        </w:pBdr>
        <w:spacing w:before="120" w:after="120"/>
        <w:jc w:val="both"/>
        <w:rPr>
          <w:rFonts w:ascii="Calibri" w:eastAsia="Calibri" w:hAnsi="Calibri" w:cs="Calibri"/>
          <w:sz w:val="24"/>
          <w:szCs w:val="24"/>
        </w:rPr>
      </w:pPr>
      <w:r>
        <w:rPr>
          <w:rFonts w:ascii="Calibri" w:eastAsia="Calibri" w:hAnsi="Calibri" w:cs="Calibri"/>
          <w:sz w:val="24"/>
          <w:szCs w:val="24"/>
        </w:rPr>
        <w:t xml:space="preserve">membro do Legislativo (Deputados, Senadores, Vereadores), Judiciário (Juízes, Desembargadores, Ministros), do Ministério Público (Promotor, Procurador) ou do Tribunal de Contas da União (Auditores e Conselheiros), ou respectivo cônjuge, </w:t>
      </w:r>
      <w:r>
        <w:rPr>
          <w:rFonts w:ascii="Calibri" w:eastAsia="Calibri" w:hAnsi="Calibri" w:cs="Calibri"/>
          <w:sz w:val="24"/>
          <w:szCs w:val="24"/>
        </w:rPr>
        <w:lastRenderedPageBreak/>
        <w:t>companheiro ou parente em linha reta, colateral ou por afinidade até o 2º grau.</w:t>
      </w:r>
    </w:p>
    <w:p w14:paraId="40BFAA83" w14:textId="77777777" w:rsidR="003D421D" w:rsidRDefault="002767DF">
      <w:pPr>
        <w:pBdr>
          <w:top w:val="none" w:sz="0" w:space="0" w:color="000000"/>
          <w:bottom w:val="none" w:sz="0" w:space="0" w:color="000000"/>
          <w:right w:val="none" w:sz="0" w:space="0" w:color="000000"/>
          <w:between w:val="none" w:sz="0" w:space="0" w:color="000000"/>
        </w:pBdr>
        <w:spacing w:before="120"/>
        <w:ind w:firstLine="720"/>
        <w:jc w:val="both"/>
        <w:rPr>
          <w:rFonts w:ascii="Calibri" w:eastAsia="Calibri" w:hAnsi="Calibri" w:cs="Calibri"/>
          <w:sz w:val="24"/>
          <w:szCs w:val="24"/>
        </w:rPr>
      </w:pPr>
      <w:r>
        <w:rPr>
          <w:rFonts w:ascii="Calibri" w:eastAsia="Calibri" w:hAnsi="Calibri" w:cs="Calibri"/>
          <w:sz w:val="24"/>
          <w:szCs w:val="24"/>
        </w:rPr>
        <w:t>IX. Partidos políticos e suas instituições;</w:t>
      </w:r>
    </w:p>
    <w:p w14:paraId="13FD3929" w14:textId="77777777" w:rsidR="003D421D" w:rsidRDefault="002767DF">
      <w:pPr>
        <w:pBdr>
          <w:top w:val="none" w:sz="0" w:space="0" w:color="000000"/>
          <w:bottom w:val="none" w:sz="0" w:space="0" w:color="000000"/>
          <w:right w:val="none" w:sz="0" w:space="0" w:color="000000"/>
          <w:between w:val="none" w:sz="0" w:space="0" w:color="000000"/>
        </w:pBdr>
        <w:spacing w:before="120"/>
        <w:ind w:firstLine="720"/>
        <w:jc w:val="both"/>
        <w:rPr>
          <w:rFonts w:ascii="Calibri" w:eastAsia="Calibri" w:hAnsi="Calibri" w:cs="Calibri"/>
          <w:sz w:val="24"/>
          <w:szCs w:val="24"/>
        </w:rPr>
      </w:pPr>
      <w:r>
        <w:rPr>
          <w:rFonts w:ascii="Calibri" w:eastAsia="Calibri" w:hAnsi="Calibri" w:cs="Calibri"/>
          <w:sz w:val="24"/>
          <w:szCs w:val="24"/>
        </w:rPr>
        <w:t>X. Membros da Comissão de Seleção ou respectivo cônjuge, companheiro ou parente em linha reta, colateral ou por afinidade até o 3º grau; e</w:t>
      </w:r>
    </w:p>
    <w:p w14:paraId="74869E00" w14:textId="77777777" w:rsidR="003D421D" w:rsidRDefault="002767DF">
      <w:pPr>
        <w:pBdr>
          <w:top w:val="none" w:sz="0" w:space="0" w:color="000000"/>
          <w:bottom w:val="none" w:sz="0" w:space="0" w:color="000000"/>
          <w:right w:val="none" w:sz="0" w:space="0" w:color="000000"/>
          <w:between w:val="none" w:sz="0" w:space="0" w:color="000000"/>
        </w:pBdr>
        <w:spacing w:before="120" w:after="120"/>
        <w:ind w:firstLine="720"/>
        <w:jc w:val="both"/>
        <w:rPr>
          <w:rFonts w:ascii="Calibri" w:eastAsia="Calibri" w:hAnsi="Calibri" w:cs="Calibri"/>
          <w:sz w:val="24"/>
          <w:szCs w:val="24"/>
        </w:rPr>
      </w:pPr>
      <w:r>
        <w:rPr>
          <w:rFonts w:ascii="Calibri" w:eastAsia="Calibri" w:hAnsi="Calibri" w:cs="Calibri"/>
          <w:sz w:val="24"/>
          <w:szCs w:val="24"/>
        </w:rPr>
        <w:t xml:space="preserve">XI. Pessoas jurídicas de direito público da administração direta ou indireta. </w:t>
      </w:r>
    </w:p>
    <w:p w14:paraId="6B686A79"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Atenção!</w:t>
      </w:r>
      <w:r>
        <w:rPr>
          <w:rFonts w:ascii="Calibri" w:eastAsia="Calibri" w:hAnsi="Calibri" w:cs="Calibri"/>
          <w:sz w:val="24"/>
          <w:szCs w:val="24"/>
        </w:rPr>
        <w:t xml:space="preserve"> Membros de entidades e coletivos que integrarem Conselho de Cultura poderão concorrer neste Edital, desde que não se enquadrem nas situações previstas no item 5.1.</w:t>
      </w:r>
    </w:p>
    <w:p w14:paraId="1FC98331"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b/>
          <w:sz w:val="24"/>
          <w:szCs w:val="24"/>
        </w:rPr>
      </w:pPr>
      <w:r>
        <w:rPr>
          <w:rFonts w:ascii="Calibri" w:eastAsia="Calibri" w:hAnsi="Calibri" w:cs="Calibri"/>
          <w:b/>
          <w:sz w:val="24"/>
          <w:szCs w:val="24"/>
        </w:rPr>
        <w:t>Atenção!</w:t>
      </w:r>
      <w:r>
        <w:rPr>
          <w:rFonts w:ascii="Calibri" w:eastAsia="Calibri" w:hAnsi="Calibri" w:cs="Calibri"/>
          <w:sz w:val="24"/>
          <w:szCs w:val="24"/>
        </w:rPr>
        <w:t xml:space="preserve"> A participação de membros de entidades e coletivos em consultas públicas relacionadas à implementação da PNAB e/ou na gestão compartilhada da PNCV não caracteriza participação direta na etapa de elaboração do edital. Ou seja, a mera participação nas audiências e consultas públicas não inviabiliza a sua participação neste edital.</w:t>
      </w:r>
    </w:p>
    <w:p w14:paraId="10BAC38C" w14:textId="77777777" w:rsidR="003D421D" w:rsidRPr="00633EEA"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6. ETAPA DE INSCRIÇÃO</w:t>
      </w:r>
      <w:r>
        <w:rPr>
          <w:rFonts w:ascii="Calibri" w:eastAsia="Calibri" w:hAnsi="Calibri" w:cs="Calibri"/>
          <w:sz w:val="24"/>
          <w:szCs w:val="24"/>
        </w:rPr>
        <w:t xml:space="preserve"> </w:t>
      </w:r>
    </w:p>
    <w:p w14:paraId="67EC960B" w14:textId="77777777" w:rsidR="00CE7B61" w:rsidRDefault="002767DF" w:rsidP="00633EEA">
      <w:pPr>
        <w:rPr>
          <w:rFonts w:asciiTheme="majorHAnsi" w:eastAsia="Times New Roman" w:hAnsiTheme="majorHAnsi" w:cstheme="majorHAnsi"/>
          <w:sz w:val="24"/>
          <w:szCs w:val="24"/>
        </w:rPr>
      </w:pPr>
      <w:r w:rsidRPr="00633EEA">
        <w:rPr>
          <w:rFonts w:ascii="Calibri" w:eastAsia="Calibri" w:hAnsi="Calibri" w:cs="Calibri"/>
          <w:sz w:val="24"/>
          <w:szCs w:val="24"/>
        </w:rPr>
        <w:t>6.1. As inscrições serão gratuitas e deverão ser realizadas no período de 1</w:t>
      </w:r>
      <w:r w:rsidR="009D0792" w:rsidRPr="00633EEA">
        <w:rPr>
          <w:rFonts w:ascii="Calibri" w:eastAsia="Calibri" w:hAnsi="Calibri" w:cs="Calibri"/>
          <w:sz w:val="24"/>
          <w:szCs w:val="24"/>
        </w:rPr>
        <w:t>4</w:t>
      </w:r>
      <w:r w:rsidRPr="00633EEA">
        <w:rPr>
          <w:rFonts w:ascii="Calibri" w:eastAsia="Calibri" w:hAnsi="Calibri" w:cs="Calibri"/>
          <w:sz w:val="24"/>
          <w:szCs w:val="24"/>
        </w:rPr>
        <w:t xml:space="preserve"> de novembro de 2024 a 24 de novembro de 2024, por meio de formulário </w:t>
      </w:r>
      <w:r w:rsidRPr="00633EEA">
        <w:rPr>
          <w:rFonts w:ascii="Calibri" w:eastAsia="Calibri" w:hAnsi="Calibri" w:cs="Calibri"/>
          <w:b/>
          <w:sz w:val="24"/>
          <w:szCs w:val="24"/>
        </w:rPr>
        <w:t xml:space="preserve">no site </w:t>
      </w:r>
      <w:hyperlink r:id="rId9" w:history="1">
        <w:r w:rsidR="00CE7B61" w:rsidRPr="002C1758">
          <w:rPr>
            <w:rStyle w:val="Hyperlink"/>
            <w:rFonts w:asciiTheme="majorHAnsi" w:eastAsia="Times New Roman" w:hAnsiTheme="majorHAnsi" w:cstheme="majorHAnsi"/>
            <w:sz w:val="24"/>
            <w:szCs w:val="24"/>
          </w:rPr>
          <w:t>https://forms.gle/ESQHPrJ4EXM5snWS6</w:t>
        </w:r>
      </w:hyperlink>
    </w:p>
    <w:p w14:paraId="7A450912" w14:textId="77777777" w:rsidR="003D421D" w:rsidRDefault="00CE7B61" w:rsidP="00CE7B61">
      <w:pPr>
        <w:rPr>
          <w:rFonts w:ascii="Calibri" w:eastAsia="Calibri" w:hAnsi="Calibri" w:cs="Calibri"/>
          <w:strike/>
          <w:sz w:val="24"/>
          <w:szCs w:val="24"/>
          <w:highlight w:val="yellow"/>
        </w:rPr>
      </w:pPr>
      <w:r>
        <w:rPr>
          <w:rFonts w:asciiTheme="majorHAnsi" w:eastAsia="Times New Roman" w:hAnsiTheme="majorHAnsi" w:cstheme="majorHAnsi"/>
          <w:sz w:val="24"/>
          <w:szCs w:val="24"/>
        </w:rPr>
        <w:t xml:space="preserve"> </w:t>
      </w:r>
      <w:r w:rsidR="00633EEA" w:rsidRPr="00633EEA">
        <w:rPr>
          <w:rFonts w:ascii="Calibri" w:eastAsia="Calibri" w:hAnsi="Calibri" w:cs="Calibri"/>
          <w:sz w:val="24"/>
          <w:szCs w:val="24"/>
        </w:rPr>
        <w:t xml:space="preserve"> </w:t>
      </w:r>
      <w:r>
        <w:rPr>
          <w:rFonts w:ascii="Calibri" w:eastAsia="Calibri" w:hAnsi="Calibri" w:cs="Calibri"/>
          <w:sz w:val="24"/>
          <w:szCs w:val="24"/>
        </w:rPr>
        <w:t xml:space="preserve"> </w:t>
      </w:r>
      <w:r w:rsidR="002767DF" w:rsidRPr="00633EEA">
        <w:rPr>
          <w:rFonts w:ascii="Calibri" w:eastAsia="Calibri" w:hAnsi="Calibri" w:cs="Calibri"/>
          <w:sz w:val="24"/>
          <w:szCs w:val="24"/>
        </w:rPr>
        <w:t xml:space="preserve"> </w:t>
      </w:r>
    </w:p>
    <w:p w14:paraId="4579F904" w14:textId="77777777" w:rsidR="003D421D" w:rsidRPr="00633EEA" w:rsidRDefault="002954E2">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720"/>
        <w:jc w:val="both"/>
        <w:rPr>
          <w:rFonts w:ascii="Calibri" w:eastAsia="Calibri" w:hAnsi="Calibri" w:cs="Calibri"/>
          <w:sz w:val="24"/>
          <w:szCs w:val="24"/>
        </w:rPr>
      </w:pPr>
      <w:sdt>
        <w:sdtPr>
          <w:tag w:val="goog_rdk_3"/>
          <w:id w:val="1800413812"/>
        </w:sdtPr>
        <w:sdtEndPr/>
        <w:sdtContent/>
      </w:sdt>
      <w:sdt>
        <w:sdtPr>
          <w:tag w:val="goog_rdk_4"/>
          <w:id w:val="156499927"/>
        </w:sdtPr>
        <w:sdtEndPr/>
        <w:sdtContent/>
      </w:sdt>
      <w:sdt>
        <w:sdtPr>
          <w:tag w:val="goog_rdk_5"/>
          <w:id w:val="1185253202"/>
        </w:sdtPr>
        <w:sdtEndPr/>
        <w:sdtContent/>
      </w:sdt>
      <w:r w:rsidR="002767DF" w:rsidRPr="00633EEA">
        <w:rPr>
          <w:rFonts w:ascii="Calibri" w:eastAsia="Calibri" w:hAnsi="Calibri" w:cs="Calibri"/>
          <w:sz w:val="24"/>
          <w:szCs w:val="24"/>
        </w:rPr>
        <w:t>6.1.1. As inscrições poderão ser feitas de maneira presencial, com a entrega de um envelope lacrado na Secretaria de Cultura e Turismo, no Núcleo artístico Palácio das Artes, situado na Avenida Costa e Silva, nº 1600, Boqueirão, Praia Grande/SP, de segunda à sexta-feira, exceto feriados, no horário das 9h às 17h</w:t>
      </w:r>
      <w:sdt>
        <w:sdtPr>
          <w:tag w:val="goog_rdk_6"/>
          <w:id w:val="1061668777"/>
        </w:sdtPr>
        <w:sdtEndPr/>
        <w:sdtContent/>
      </w:sdt>
      <w:sdt>
        <w:sdtPr>
          <w:tag w:val="goog_rdk_7"/>
          <w:id w:val="-94177263"/>
        </w:sdtPr>
        <w:sdtEndPr/>
        <w:sdtContent/>
      </w:sdt>
      <w:sdt>
        <w:sdtPr>
          <w:tag w:val="goog_rdk_8"/>
          <w:id w:val="108095203"/>
        </w:sdtPr>
        <w:sdtEndPr/>
        <w:sdtContent/>
      </w:sdt>
      <w:r w:rsidR="002767DF" w:rsidRPr="00633EEA">
        <w:rPr>
          <w:rFonts w:ascii="Calibri" w:eastAsia="Calibri" w:hAnsi="Calibri" w:cs="Calibri"/>
          <w:sz w:val="24"/>
          <w:szCs w:val="24"/>
        </w:rPr>
        <w:t>, onde conste todos os documentos informados no item 6.2.</w:t>
      </w:r>
    </w:p>
    <w:p w14:paraId="7352E37E" w14:textId="77777777" w:rsidR="003D421D" w:rsidRPr="00633EEA"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720"/>
        <w:jc w:val="both"/>
        <w:rPr>
          <w:rFonts w:ascii="Calibri" w:eastAsia="Calibri" w:hAnsi="Calibri" w:cs="Calibri"/>
          <w:sz w:val="24"/>
          <w:szCs w:val="24"/>
        </w:rPr>
      </w:pPr>
      <w:r w:rsidRPr="00633EEA">
        <w:rPr>
          <w:rFonts w:ascii="Calibri" w:eastAsia="Calibri" w:hAnsi="Calibri" w:cs="Calibri"/>
          <w:sz w:val="24"/>
          <w:szCs w:val="24"/>
        </w:rPr>
        <w:t xml:space="preserve">6.1.2. Não serão aceitas inscrições enviadas por outros formatos, nem fora do prazo. </w:t>
      </w:r>
    </w:p>
    <w:p w14:paraId="4DEE5F32"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6.2. A inscrição contará com envio dos seguintes documentos e informações:</w:t>
      </w:r>
    </w:p>
    <w:p w14:paraId="4CC6D5E8" w14:textId="77777777" w:rsidR="003D421D" w:rsidRDefault="002767DF">
      <w:pPr>
        <w:numPr>
          <w:ilvl w:val="0"/>
          <w:numId w:val="10"/>
        </w:numPr>
        <w:pBdr>
          <w:top w:val="none" w:sz="0" w:space="0" w:color="000000"/>
          <w:bottom w:val="none" w:sz="0" w:space="0" w:color="000000"/>
          <w:right w:val="none" w:sz="0" w:space="0" w:color="000000"/>
          <w:between w:val="none" w:sz="0" w:space="0" w:color="000000"/>
        </w:pBdr>
        <w:spacing w:before="120" w:after="120"/>
        <w:ind w:left="1204"/>
        <w:jc w:val="both"/>
        <w:rPr>
          <w:rFonts w:ascii="Calibri" w:eastAsia="Calibri" w:hAnsi="Calibri" w:cs="Calibri"/>
          <w:sz w:val="24"/>
          <w:szCs w:val="24"/>
        </w:rPr>
      </w:pPr>
      <w:r>
        <w:rPr>
          <w:rFonts w:ascii="Calibri" w:eastAsia="Calibri" w:hAnsi="Calibri" w:cs="Calibri"/>
          <w:sz w:val="24"/>
          <w:szCs w:val="24"/>
        </w:rPr>
        <w:t>Formulário de Inscrição (conforme ANEXO 1 deste edital);</w:t>
      </w:r>
    </w:p>
    <w:p w14:paraId="03090FD5" w14:textId="77777777" w:rsidR="003D421D" w:rsidRDefault="002767DF">
      <w:pPr>
        <w:numPr>
          <w:ilvl w:val="0"/>
          <w:numId w:val="9"/>
        </w:numPr>
        <w:pBdr>
          <w:top w:val="none" w:sz="0" w:space="0" w:color="000000"/>
          <w:bottom w:val="none" w:sz="0" w:space="0" w:color="000000"/>
          <w:right w:val="none" w:sz="0" w:space="0" w:color="000000"/>
          <w:between w:val="none" w:sz="0" w:space="0" w:color="000000"/>
        </w:pBdr>
        <w:spacing w:before="120" w:after="120"/>
        <w:jc w:val="both"/>
        <w:rPr>
          <w:rFonts w:ascii="Calibri" w:eastAsia="Calibri" w:hAnsi="Calibri" w:cs="Calibri"/>
          <w:sz w:val="24"/>
          <w:szCs w:val="24"/>
        </w:rPr>
      </w:pPr>
      <w:r>
        <w:rPr>
          <w:rFonts w:ascii="Calibri" w:eastAsia="Calibri" w:hAnsi="Calibri" w:cs="Calibri"/>
          <w:sz w:val="24"/>
          <w:szCs w:val="24"/>
        </w:rPr>
        <w:t xml:space="preserve">Material de comprovação das atividades culturais desenvolvidas pela entidade cultural ou coletivo há pelo menos 2 (dois) anos no município de Praia Grande, por meio de informações sobre as ações da entidade ou coletivo cultural; cópias de cartazes; folhetos; fotografias; material audiovisual (endereço eletrônico aberto, vídeos, entre outros); publicações em jornal e revista; página da internet; depoimentos; programas; convites para participar de eventos; cartas de reconhecimento de órgãos públicos ou privados, entidades e coletivos culturais e escolas; entre outros. É importante que pelo menos 1 (uma) comprovação indique data anterior a 2 (dois) anos em relação à publicação deste edital </w:t>
      </w:r>
      <w:r w:rsidRPr="00633EEA">
        <w:rPr>
          <w:rFonts w:ascii="Calibri" w:eastAsia="Calibri" w:hAnsi="Calibri" w:cs="Calibri"/>
          <w:sz w:val="24"/>
          <w:szCs w:val="24"/>
        </w:rPr>
        <w:t xml:space="preserve">(ou seja, anterior a </w:t>
      </w:r>
      <w:r w:rsidR="00633EEA" w:rsidRPr="00633EEA">
        <w:rPr>
          <w:rFonts w:ascii="Calibri" w:eastAsia="Calibri" w:hAnsi="Calibri" w:cs="Calibri"/>
          <w:sz w:val="24"/>
          <w:szCs w:val="24"/>
        </w:rPr>
        <w:t>14</w:t>
      </w:r>
      <w:r w:rsidRPr="00633EEA">
        <w:rPr>
          <w:rFonts w:ascii="Calibri" w:eastAsia="Calibri" w:hAnsi="Calibri" w:cs="Calibri"/>
          <w:sz w:val="24"/>
          <w:szCs w:val="24"/>
        </w:rPr>
        <w:t xml:space="preserve"> de novembro de 2022). Da mesma forma, é impor</w:t>
      </w:r>
      <w:r>
        <w:rPr>
          <w:rFonts w:ascii="Calibri" w:eastAsia="Calibri" w:hAnsi="Calibri" w:cs="Calibri"/>
          <w:sz w:val="24"/>
          <w:szCs w:val="24"/>
        </w:rPr>
        <w:t xml:space="preserve">tante que sejam apresentados materiais recentes (em cada um dos últimos dois anos), que </w:t>
      </w:r>
      <w:r>
        <w:rPr>
          <w:rFonts w:ascii="Calibri" w:eastAsia="Calibri" w:hAnsi="Calibri" w:cs="Calibri"/>
          <w:sz w:val="24"/>
          <w:szCs w:val="24"/>
        </w:rPr>
        <w:lastRenderedPageBreak/>
        <w:t>demonstrem as atividades realizadas pela entidade ou coletivo. Esse material será utilizado pela Comissão de Seleção para avaliação das candidaturas, de acordo com o Quadro de Avaliação (item 3.3);</w:t>
      </w:r>
    </w:p>
    <w:p w14:paraId="0DB11D19" w14:textId="77777777" w:rsidR="003D421D" w:rsidRDefault="002767DF">
      <w:pPr>
        <w:numPr>
          <w:ilvl w:val="0"/>
          <w:numId w:val="9"/>
        </w:numPr>
        <w:pBdr>
          <w:top w:val="none" w:sz="0" w:space="0" w:color="000000"/>
          <w:bottom w:val="none" w:sz="0" w:space="0" w:color="000000"/>
          <w:right w:val="none" w:sz="0" w:space="0" w:color="000000"/>
          <w:between w:val="none" w:sz="0" w:space="0" w:color="000000"/>
        </w:pBdr>
        <w:spacing w:before="120" w:after="120"/>
        <w:jc w:val="both"/>
        <w:rPr>
          <w:rFonts w:ascii="Calibri" w:eastAsia="Calibri" w:hAnsi="Calibri" w:cs="Calibri"/>
          <w:sz w:val="24"/>
          <w:szCs w:val="24"/>
        </w:rPr>
      </w:pPr>
      <w:r>
        <w:rPr>
          <w:rFonts w:ascii="Calibri" w:eastAsia="Calibri" w:hAnsi="Calibri" w:cs="Calibri"/>
          <w:sz w:val="24"/>
          <w:szCs w:val="24"/>
        </w:rPr>
        <w:t>Em caso de candidatura como “grupo/coletivo cultural”, juntar a "Declaração de Representação do Grupo/Coletivo Cultural” (ANEXO 2), preenchida, assinada (de forma eletrônica, de próprio punho ou com a impressão digital) por todos os membros do grupo/coletivo cultural que indicarem a pessoa física representante e assinarem a Declaração;</w:t>
      </w:r>
    </w:p>
    <w:p w14:paraId="5EB5FCD5" w14:textId="77777777" w:rsidR="003D421D" w:rsidRDefault="002767DF">
      <w:pPr>
        <w:numPr>
          <w:ilvl w:val="0"/>
          <w:numId w:val="9"/>
        </w:numPr>
        <w:pBdr>
          <w:top w:val="none" w:sz="0" w:space="0" w:color="000000"/>
          <w:bottom w:val="none" w:sz="0" w:space="0" w:color="000000"/>
          <w:right w:val="none" w:sz="0" w:space="0" w:color="000000"/>
          <w:between w:val="none" w:sz="0" w:space="0" w:color="000000"/>
        </w:pBdr>
        <w:spacing w:before="120" w:after="120"/>
        <w:jc w:val="both"/>
        <w:rPr>
          <w:rFonts w:ascii="Calibri" w:eastAsia="Calibri" w:hAnsi="Calibri" w:cs="Calibri"/>
          <w:sz w:val="24"/>
          <w:szCs w:val="24"/>
        </w:rPr>
      </w:pPr>
      <w:r>
        <w:rPr>
          <w:rFonts w:ascii="Calibri" w:eastAsia="Calibri" w:hAnsi="Calibri" w:cs="Calibri"/>
          <w:sz w:val="24"/>
          <w:szCs w:val="24"/>
        </w:rPr>
        <w:t>Autodeclarações das pessoas negras (pretas ou pardas), pessoas indígenas ou pessoas com deficiência, quando a entidade ou coletivo optar por concorrer às cotas e/ou autodeclarações das mulheres cis, pessoas 60+, pessoas LGBTQIAPN+ ou pessoas de povos e comunidades tradicionais, quando a entidade ou coletivo optar por obter as pontuações bônus. As autodeclarações, conforme modelo constante no ANEXO 3, deverão ser das pessoas:</w:t>
      </w:r>
    </w:p>
    <w:p w14:paraId="06B1636E" w14:textId="77777777" w:rsidR="003D421D" w:rsidRDefault="002767DF">
      <w:pPr>
        <w:numPr>
          <w:ilvl w:val="1"/>
          <w:numId w:val="7"/>
        </w:numPr>
        <w:pBdr>
          <w:top w:val="none" w:sz="0" w:space="0" w:color="000000"/>
          <w:bottom w:val="none" w:sz="0" w:space="0" w:color="000000"/>
          <w:right w:val="none" w:sz="0" w:space="0" w:color="000000"/>
          <w:between w:val="none" w:sz="0" w:space="0" w:color="000000"/>
        </w:pBdr>
        <w:spacing w:before="120" w:after="120"/>
        <w:jc w:val="both"/>
        <w:rPr>
          <w:rFonts w:ascii="Calibri" w:eastAsia="Calibri" w:hAnsi="Calibri" w:cs="Calibri"/>
          <w:sz w:val="24"/>
          <w:szCs w:val="24"/>
        </w:rPr>
      </w:pPr>
      <w:r>
        <w:rPr>
          <w:rFonts w:ascii="Calibri" w:eastAsia="Calibri" w:hAnsi="Calibri" w:cs="Calibri"/>
          <w:sz w:val="24"/>
          <w:szCs w:val="24"/>
        </w:rPr>
        <w:t>do quadro de dirigentes, acompanhada da ata da última eleição (no caso de entidades com constituição jurídica); ou</w:t>
      </w:r>
    </w:p>
    <w:p w14:paraId="5E402396" w14:textId="77777777" w:rsidR="003D421D" w:rsidRDefault="002767DF">
      <w:pPr>
        <w:numPr>
          <w:ilvl w:val="1"/>
          <w:numId w:val="7"/>
        </w:numPr>
        <w:pBdr>
          <w:top w:val="none" w:sz="0" w:space="0" w:color="000000"/>
          <w:bottom w:val="none" w:sz="0" w:space="0" w:color="000000"/>
          <w:right w:val="none" w:sz="0" w:space="0" w:color="000000"/>
          <w:between w:val="none" w:sz="0" w:space="0" w:color="000000"/>
        </w:pBdr>
        <w:spacing w:before="120" w:after="120"/>
        <w:jc w:val="both"/>
        <w:rPr>
          <w:rFonts w:ascii="Calibri" w:eastAsia="Calibri" w:hAnsi="Calibri" w:cs="Calibri"/>
          <w:sz w:val="24"/>
          <w:szCs w:val="24"/>
        </w:rPr>
      </w:pPr>
      <w:r>
        <w:rPr>
          <w:rFonts w:ascii="Calibri" w:eastAsia="Calibri" w:hAnsi="Calibri" w:cs="Calibri"/>
          <w:sz w:val="24"/>
          <w:szCs w:val="24"/>
        </w:rPr>
        <w:t>integrantes do coletivo informal.</w:t>
      </w:r>
    </w:p>
    <w:p w14:paraId="5DA22D46" w14:textId="77777777" w:rsidR="003D421D" w:rsidRDefault="002767DF">
      <w:pPr>
        <w:numPr>
          <w:ilvl w:val="0"/>
          <w:numId w:val="9"/>
        </w:numPr>
        <w:pBdr>
          <w:top w:val="none" w:sz="0" w:space="0" w:color="000000"/>
          <w:bottom w:val="none" w:sz="0" w:space="0" w:color="000000"/>
          <w:right w:val="none" w:sz="0" w:space="0" w:color="000000"/>
          <w:between w:val="none" w:sz="0" w:space="0" w:color="000000"/>
        </w:pBdr>
        <w:spacing w:before="120" w:after="120"/>
        <w:jc w:val="both"/>
        <w:rPr>
          <w:rFonts w:ascii="Calibri" w:eastAsia="Calibri" w:hAnsi="Calibri" w:cs="Calibri"/>
          <w:sz w:val="24"/>
          <w:szCs w:val="24"/>
        </w:rPr>
      </w:pPr>
      <w:r>
        <w:rPr>
          <w:rFonts w:ascii="Calibri" w:eastAsia="Calibri" w:hAnsi="Calibri" w:cs="Calibri"/>
          <w:sz w:val="24"/>
          <w:szCs w:val="24"/>
        </w:rPr>
        <w:t>Outros documentos que a proponente julgar necessários para auxiliar na avaliação da inscrição.</w:t>
      </w:r>
    </w:p>
    <w:p w14:paraId="31AFB2F8"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sidRPr="00633EEA">
        <w:rPr>
          <w:rFonts w:ascii="Calibri" w:eastAsia="Calibri" w:hAnsi="Calibri" w:cs="Calibri"/>
          <w:sz w:val="24"/>
          <w:szCs w:val="24"/>
        </w:rPr>
        <w:t>6.3. A entidade ou coletivo cultural poderá concorrer com apenas 1 (uma) proposta neste Edital. No</w:t>
      </w:r>
      <w:r>
        <w:rPr>
          <w:rFonts w:ascii="Calibri" w:eastAsia="Calibri" w:hAnsi="Calibri" w:cs="Calibri"/>
          <w:sz w:val="24"/>
          <w:szCs w:val="24"/>
        </w:rPr>
        <w:t xml:space="preserve"> caso do envio de mais de uma inscrição, será considerada apenas a última inscrição enviada para análise. </w:t>
      </w:r>
    </w:p>
    <w:p w14:paraId="3C719415"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6.4. As entidades ou coletivos que enviarem cópias ilegíveis de qualquer documento obrigatório solicitado neste Edital, prejudicando a análise de itens obrigatórios, serão desclassificadas na Etapa de Seleção. </w:t>
      </w:r>
    </w:p>
    <w:p w14:paraId="6C4AC81C"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color w:val="FF0000"/>
          <w:sz w:val="24"/>
          <w:szCs w:val="24"/>
        </w:rPr>
      </w:pPr>
      <w:r>
        <w:rPr>
          <w:rFonts w:ascii="Calibri" w:eastAsia="Calibri" w:hAnsi="Calibri" w:cs="Calibri"/>
          <w:sz w:val="24"/>
          <w:szCs w:val="24"/>
        </w:rPr>
        <w:t>6.5. A Secretaria de Cultura e Turismo não se responsabilizará por falha na inscrição ou no envio de documentos por meio do formulário eletrônico, por quaisquer que sejam as razões, cabendo ao proponente diligenciar os atos em tempo hábil, e na forma prevista no Edital.</w:t>
      </w:r>
    </w:p>
    <w:p w14:paraId="0BEBDC40" w14:textId="77777777" w:rsidR="003D421D" w:rsidRDefault="002767DF">
      <w:pPr>
        <w:spacing w:before="120" w:after="120"/>
        <w:ind w:right="120"/>
        <w:jc w:val="both"/>
        <w:rPr>
          <w:rFonts w:ascii="Calibri" w:eastAsia="Calibri" w:hAnsi="Calibri" w:cs="Calibri"/>
          <w:sz w:val="24"/>
          <w:szCs w:val="24"/>
        </w:rPr>
      </w:pPr>
      <w:r>
        <w:rPr>
          <w:rFonts w:ascii="Calibri" w:eastAsia="Calibri" w:hAnsi="Calibri" w:cs="Calibri"/>
          <w:b/>
          <w:sz w:val="24"/>
          <w:szCs w:val="24"/>
        </w:rPr>
        <w:t>Atenção!</w:t>
      </w:r>
      <w:r>
        <w:rPr>
          <w:rFonts w:ascii="Calibri" w:eastAsia="Calibri" w:hAnsi="Calibri" w:cs="Calibri"/>
          <w:sz w:val="24"/>
          <w:szCs w:val="24"/>
        </w:rPr>
        <w:t xml:space="preserve"> Ao se inscrever, a entidade ou coletivo cultural aceita todas as regras e condições descritas nesse edital e concorda com os termos da Lei 13.018/2022 (Política Nacional de Cultura Viva - PNCV), da Instrução Normativa MinC nº 08/2016 e Instrução Normativa MinC nº 12/2024 (regulamentam PNCV), da Lei 14.399/2022 (Política Nacional Aldir Blanc de Fomento à Cultura - PNAB), do Decreto 11.740/2023 (Decreto PNAB), da Lei 14.903/2024 (Marco Regulatório do Fomento à Cultura) e do Decreto 11.453/2023 (Decreto de Fomento).</w:t>
      </w:r>
    </w:p>
    <w:p w14:paraId="726D4350" w14:textId="77777777" w:rsidR="003D421D" w:rsidRDefault="003D421D">
      <w:pPr>
        <w:spacing w:before="120" w:after="120"/>
        <w:ind w:right="120"/>
        <w:jc w:val="both"/>
        <w:rPr>
          <w:rFonts w:ascii="Calibri" w:eastAsia="Calibri" w:hAnsi="Calibri" w:cs="Calibri"/>
          <w:sz w:val="24"/>
          <w:szCs w:val="24"/>
        </w:rPr>
      </w:pPr>
    </w:p>
    <w:p w14:paraId="64BC3983"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7. COTAS</w:t>
      </w:r>
      <w:r>
        <w:rPr>
          <w:rFonts w:ascii="Calibri" w:eastAsia="Calibri" w:hAnsi="Calibri" w:cs="Calibri"/>
          <w:sz w:val="24"/>
          <w:szCs w:val="24"/>
        </w:rPr>
        <w:t xml:space="preserve"> </w:t>
      </w:r>
    </w:p>
    <w:p w14:paraId="23F754B2"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right="120"/>
        <w:jc w:val="both"/>
        <w:rPr>
          <w:rFonts w:ascii="Calibri" w:eastAsia="Calibri" w:hAnsi="Calibri" w:cs="Calibri"/>
          <w:sz w:val="24"/>
          <w:szCs w:val="24"/>
        </w:rPr>
      </w:pPr>
      <w:r>
        <w:rPr>
          <w:rFonts w:ascii="Calibri" w:eastAsia="Calibri" w:hAnsi="Calibri" w:cs="Calibri"/>
          <w:sz w:val="24"/>
          <w:szCs w:val="24"/>
        </w:rPr>
        <w:lastRenderedPageBreak/>
        <w:t xml:space="preserve">7.1. Ficam garantidas </w:t>
      </w:r>
      <w:r>
        <w:rPr>
          <w:rFonts w:ascii="Calibri" w:eastAsia="Calibri" w:hAnsi="Calibri" w:cs="Calibri"/>
          <w:b/>
          <w:sz w:val="24"/>
          <w:szCs w:val="24"/>
        </w:rPr>
        <w:t>cotas</w:t>
      </w:r>
      <w:r>
        <w:rPr>
          <w:rFonts w:ascii="Calibri" w:eastAsia="Calibri" w:hAnsi="Calibri" w:cs="Calibri"/>
          <w:sz w:val="24"/>
          <w:szCs w:val="24"/>
        </w:rPr>
        <w:t xml:space="preserve"> neste edital na seguinte divisão:</w:t>
      </w:r>
    </w:p>
    <w:p w14:paraId="6278FF0A" w14:textId="77777777" w:rsidR="003D421D" w:rsidRDefault="002767DF">
      <w:pPr>
        <w:numPr>
          <w:ilvl w:val="0"/>
          <w:numId w:val="24"/>
        </w:numPr>
        <w:pBdr>
          <w:top w:val="none" w:sz="0" w:space="0" w:color="000000"/>
          <w:bottom w:val="none" w:sz="0" w:space="0" w:color="000000"/>
          <w:right w:val="none" w:sz="0" w:space="0" w:color="000000"/>
          <w:between w:val="none" w:sz="0" w:space="0" w:color="000000"/>
        </w:pBdr>
        <w:spacing w:before="120" w:after="120"/>
        <w:ind w:left="1480"/>
        <w:rPr>
          <w:rFonts w:ascii="Calibri" w:eastAsia="Calibri" w:hAnsi="Calibri" w:cs="Calibri"/>
          <w:sz w:val="24"/>
          <w:szCs w:val="24"/>
        </w:rPr>
      </w:pPr>
      <w:r>
        <w:rPr>
          <w:rFonts w:ascii="Calibri" w:eastAsia="Calibri" w:hAnsi="Calibri" w:cs="Calibri"/>
          <w:sz w:val="24"/>
          <w:szCs w:val="24"/>
        </w:rPr>
        <w:t xml:space="preserve">pessoas negras (pretas e pardas): 25% (vinte e cinco por cento) das vagas; </w:t>
      </w:r>
    </w:p>
    <w:p w14:paraId="56DCFC52" w14:textId="77777777" w:rsidR="003D421D" w:rsidRDefault="002767DF">
      <w:pPr>
        <w:numPr>
          <w:ilvl w:val="0"/>
          <w:numId w:val="3"/>
        </w:numPr>
        <w:pBdr>
          <w:top w:val="none" w:sz="0" w:space="0" w:color="000000"/>
          <w:bottom w:val="none" w:sz="0" w:space="0" w:color="000000"/>
          <w:right w:val="none" w:sz="0" w:space="0" w:color="000000"/>
          <w:between w:val="none" w:sz="0" w:space="0" w:color="000000"/>
        </w:pBdr>
        <w:spacing w:before="120" w:after="120"/>
        <w:ind w:left="1480"/>
        <w:rPr>
          <w:rFonts w:ascii="Calibri" w:eastAsia="Calibri" w:hAnsi="Calibri" w:cs="Calibri"/>
          <w:sz w:val="24"/>
          <w:szCs w:val="24"/>
        </w:rPr>
      </w:pPr>
      <w:r>
        <w:rPr>
          <w:rFonts w:ascii="Calibri" w:eastAsia="Calibri" w:hAnsi="Calibri" w:cs="Calibri"/>
          <w:sz w:val="24"/>
          <w:szCs w:val="24"/>
        </w:rPr>
        <w:t xml:space="preserve">pessoas indígenas: 10% (dez por cento) das vagas; </w:t>
      </w:r>
    </w:p>
    <w:p w14:paraId="76C8BFE2" w14:textId="77777777" w:rsidR="003D421D" w:rsidRDefault="002767DF">
      <w:pPr>
        <w:numPr>
          <w:ilvl w:val="0"/>
          <w:numId w:val="19"/>
        </w:numPr>
        <w:pBdr>
          <w:top w:val="none" w:sz="0" w:space="0" w:color="000000"/>
          <w:bottom w:val="none" w:sz="0" w:space="0" w:color="000000"/>
          <w:right w:val="none" w:sz="0" w:space="0" w:color="000000"/>
          <w:between w:val="none" w:sz="0" w:space="0" w:color="000000"/>
        </w:pBdr>
        <w:spacing w:before="120" w:after="120"/>
        <w:ind w:left="1480"/>
        <w:rPr>
          <w:rFonts w:ascii="Calibri" w:eastAsia="Calibri" w:hAnsi="Calibri" w:cs="Calibri"/>
          <w:sz w:val="24"/>
          <w:szCs w:val="24"/>
        </w:rPr>
      </w:pPr>
      <w:r>
        <w:rPr>
          <w:rFonts w:ascii="Calibri" w:eastAsia="Calibri" w:hAnsi="Calibri" w:cs="Calibri"/>
          <w:sz w:val="24"/>
          <w:szCs w:val="24"/>
        </w:rPr>
        <w:t>pessoas com deficiência: 5% (cinco por cento) das vagas.</w:t>
      </w:r>
    </w:p>
    <w:p w14:paraId="0E76491A" w14:textId="77777777" w:rsidR="003D421D" w:rsidRDefault="002767DF">
      <w:pPr>
        <w:pBdr>
          <w:top w:val="none" w:sz="0" w:space="0" w:color="000000"/>
          <w:bottom w:val="none" w:sz="0" w:space="0" w:color="000000"/>
          <w:right w:val="none" w:sz="0" w:space="0" w:color="000000"/>
          <w:between w:val="none" w:sz="0" w:space="0" w:color="000000"/>
        </w:pBdr>
        <w:spacing w:before="120" w:after="120"/>
        <w:jc w:val="both"/>
        <w:rPr>
          <w:rFonts w:ascii="Calibri" w:eastAsia="Calibri" w:hAnsi="Calibri" w:cs="Calibri"/>
          <w:sz w:val="24"/>
          <w:szCs w:val="24"/>
        </w:rPr>
      </w:pPr>
      <w:r>
        <w:rPr>
          <w:rFonts w:ascii="Calibri" w:eastAsia="Calibri" w:hAnsi="Calibri" w:cs="Calibri"/>
          <w:sz w:val="24"/>
          <w:szCs w:val="24"/>
        </w:rPr>
        <w:t>7.2. A aplicação dos percentuais sobre o número das vagas para o estabelecimento das cotas foi realizado conforme § 2º do art. 6º da Instrução Normativa MINC Nº 10/2023, que estabelece que na hipótese de quantitativo fracionado para o número de vagas reservadas em cada modalidade, esse será aumentado para o primeiro número inteiro subsequente, em caso de fração igual ou maior que 0,5 (cinco décimos), ou diminuído para número inteiro imediatamente inferior, em caso de fração menor que 0,5 (cinco décimos), gerando a seguinte tabela:</w:t>
      </w:r>
    </w:p>
    <w:p w14:paraId="6ADF11A1" w14:textId="77777777" w:rsidR="003D421D" w:rsidRDefault="003D421D">
      <w:pPr>
        <w:pBdr>
          <w:top w:val="none" w:sz="0" w:space="0" w:color="000000"/>
          <w:bottom w:val="none" w:sz="0" w:space="0" w:color="000000"/>
          <w:right w:val="none" w:sz="0" w:space="0" w:color="000000"/>
          <w:between w:val="none" w:sz="0" w:space="0" w:color="000000"/>
        </w:pBdr>
        <w:spacing w:before="120" w:after="120"/>
        <w:jc w:val="both"/>
        <w:rPr>
          <w:rFonts w:ascii="Calibri" w:eastAsia="Calibri" w:hAnsi="Calibri" w:cs="Calibri"/>
          <w:sz w:val="24"/>
          <w:szCs w:val="24"/>
        </w:rPr>
      </w:pPr>
    </w:p>
    <w:sdt>
      <w:sdtPr>
        <w:tag w:val="goog_rdk_9"/>
        <w:id w:val="-733469432"/>
        <w:lock w:val="contentLocked"/>
      </w:sdtPr>
      <w:sdtEndPr/>
      <w:sdtContent>
        <w:tbl>
          <w:tblPr>
            <w:tblStyle w:val="af8"/>
            <w:tblW w:w="819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1320"/>
            <w:gridCol w:w="1140"/>
            <w:gridCol w:w="1110"/>
            <w:gridCol w:w="1290"/>
            <w:gridCol w:w="1170"/>
          </w:tblGrid>
          <w:tr w:rsidR="003D421D" w14:paraId="353B3431" w14:textId="77777777">
            <w:trPr>
              <w:trHeight w:val="825"/>
              <w:jc w:val="center"/>
            </w:trPr>
            <w:tc>
              <w:tcPr>
                <w:tcW w:w="2160" w:type="dxa"/>
                <w:shd w:val="clear" w:color="auto" w:fill="auto"/>
                <w:tcMar>
                  <w:top w:w="100" w:type="dxa"/>
                  <w:left w:w="100" w:type="dxa"/>
                  <w:bottom w:w="100" w:type="dxa"/>
                  <w:right w:w="100" w:type="dxa"/>
                </w:tcMar>
                <w:vAlign w:val="center"/>
              </w:tcPr>
              <w:p w14:paraId="0AB44D9F" w14:textId="77777777" w:rsidR="003D421D" w:rsidRDefault="002767DF">
                <w:pPr>
                  <w:widowControl w:val="0"/>
                  <w:ind w:right="-75"/>
                  <w:jc w:val="center"/>
                  <w:rPr>
                    <w:rFonts w:ascii="Calibri" w:eastAsia="Calibri" w:hAnsi="Calibri" w:cs="Calibri"/>
                    <w:b/>
                    <w:sz w:val="16"/>
                    <w:szCs w:val="16"/>
                  </w:rPr>
                </w:pPr>
                <w:r>
                  <w:rPr>
                    <w:rFonts w:ascii="Calibri" w:eastAsia="Calibri" w:hAnsi="Calibri" w:cs="Calibri"/>
                    <w:b/>
                    <w:sz w:val="16"/>
                    <w:szCs w:val="16"/>
                  </w:rPr>
                  <w:t>CATEGORIA</w:t>
                </w:r>
              </w:p>
            </w:tc>
            <w:tc>
              <w:tcPr>
                <w:tcW w:w="1320" w:type="dxa"/>
                <w:shd w:val="clear" w:color="auto" w:fill="auto"/>
                <w:tcMar>
                  <w:top w:w="100" w:type="dxa"/>
                  <w:left w:w="100" w:type="dxa"/>
                  <w:bottom w:w="100" w:type="dxa"/>
                  <w:right w:w="100" w:type="dxa"/>
                </w:tcMar>
              </w:tcPr>
              <w:p w14:paraId="42127141" w14:textId="77777777" w:rsidR="003D421D" w:rsidRDefault="002767DF">
                <w:pPr>
                  <w:widowControl w:val="0"/>
                  <w:ind w:right="-75"/>
                  <w:jc w:val="center"/>
                  <w:rPr>
                    <w:rFonts w:ascii="Calibri" w:eastAsia="Calibri" w:hAnsi="Calibri" w:cs="Calibri"/>
                    <w:b/>
                    <w:sz w:val="16"/>
                    <w:szCs w:val="16"/>
                  </w:rPr>
                </w:pPr>
                <w:r>
                  <w:rPr>
                    <w:rFonts w:ascii="Calibri" w:eastAsia="Calibri" w:hAnsi="Calibri" w:cs="Calibri"/>
                    <w:b/>
                    <w:sz w:val="16"/>
                    <w:szCs w:val="16"/>
                  </w:rPr>
                  <w:t>VAGAS PARA AMPLA CONCORRÊNCIA</w:t>
                </w:r>
              </w:p>
            </w:tc>
            <w:tc>
              <w:tcPr>
                <w:tcW w:w="1140" w:type="dxa"/>
                <w:shd w:val="clear" w:color="auto" w:fill="auto"/>
                <w:tcMar>
                  <w:top w:w="100" w:type="dxa"/>
                  <w:left w:w="100" w:type="dxa"/>
                  <w:bottom w:w="100" w:type="dxa"/>
                  <w:right w:w="100" w:type="dxa"/>
                </w:tcMar>
              </w:tcPr>
              <w:p w14:paraId="588F8FB2" w14:textId="77777777" w:rsidR="003D421D" w:rsidRDefault="002767DF">
                <w:pPr>
                  <w:widowControl w:val="0"/>
                  <w:ind w:right="21"/>
                  <w:jc w:val="center"/>
                  <w:rPr>
                    <w:rFonts w:ascii="Calibri" w:eastAsia="Calibri" w:hAnsi="Calibri" w:cs="Calibri"/>
                    <w:sz w:val="24"/>
                    <w:szCs w:val="24"/>
                  </w:rPr>
                </w:pPr>
                <w:r>
                  <w:rPr>
                    <w:rFonts w:ascii="Calibri" w:eastAsia="Calibri" w:hAnsi="Calibri" w:cs="Calibri"/>
                    <w:b/>
                    <w:sz w:val="16"/>
                    <w:szCs w:val="16"/>
                  </w:rPr>
                  <w:t>COTAS PARA PESSOAS NEGRAS</w:t>
                </w:r>
              </w:p>
            </w:tc>
            <w:tc>
              <w:tcPr>
                <w:tcW w:w="1110" w:type="dxa"/>
                <w:shd w:val="clear" w:color="auto" w:fill="auto"/>
                <w:tcMar>
                  <w:top w:w="100" w:type="dxa"/>
                  <w:left w:w="100" w:type="dxa"/>
                  <w:bottom w:w="100" w:type="dxa"/>
                  <w:right w:w="100" w:type="dxa"/>
                </w:tcMar>
              </w:tcPr>
              <w:p w14:paraId="16888BA3" w14:textId="77777777" w:rsidR="003D421D" w:rsidRDefault="002767DF">
                <w:pPr>
                  <w:widowControl w:val="0"/>
                  <w:ind w:right="-120"/>
                  <w:jc w:val="center"/>
                  <w:rPr>
                    <w:rFonts w:ascii="Calibri" w:eastAsia="Calibri" w:hAnsi="Calibri" w:cs="Calibri"/>
                    <w:b/>
                    <w:sz w:val="16"/>
                    <w:szCs w:val="16"/>
                  </w:rPr>
                </w:pPr>
                <w:r>
                  <w:rPr>
                    <w:rFonts w:ascii="Calibri" w:eastAsia="Calibri" w:hAnsi="Calibri" w:cs="Calibri"/>
                    <w:b/>
                    <w:sz w:val="16"/>
                    <w:szCs w:val="16"/>
                  </w:rPr>
                  <w:t>COTAS PARA PESSOAS INDÍGENAS</w:t>
                </w:r>
              </w:p>
            </w:tc>
            <w:tc>
              <w:tcPr>
                <w:tcW w:w="1290" w:type="dxa"/>
                <w:shd w:val="clear" w:color="auto" w:fill="auto"/>
                <w:tcMar>
                  <w:top w:w="100" w:type="dxa"/>
                  <w:left w:w="100" w:type="dxa"/>
                  <w:bottom w:w="100" w:type="dxa"/>
                  <w:right w:w="100" w:type="dxa"/>
                </w:tcMar>
              </w:tcPr>
              <w:p w14:paraId="0F61BC3E" w14:textId="77777777" w:rsidR="003D421D" w:rsidRDefault="002767DF">
                <w:pPr>
                  <w:widowControl w:val="0"/>
                  <w:ind w:right="-60"/>
                  <w:jc w:val="center"/>
                  <w:rPr>
                    <w:rFonts w:ascii="Calibri" w:eastAsia="Calibri" w:hAnsi="Calibri" w:cs="Calibri"/>
                    <w:b/>
                    <w:sz w:val="16"/>
                    <w:szCs w:val="16"/>
                  </w:rPr>
                </w:pPr>
                <w:r>
                  <w:rPr>
                    <w:rFonts w:ascii="Calibri" w:eastAsia="Calibri" w:hAnsi="Calibri" w:cs="Calibri"/>
                    <w:b/>
                    <w:sz w:val="16"/>
                    <w:szCs w:val="16"/>
                  </w:rPr>
                  <w:t xml:space="preserve">COTAS PARA PESSOAS COM DEFICIÊNCIA </w:t>
                </w:r>
              </w:p>
            </w:tc>
            <w:tc>
              <w:tcPr>
                <w:tcW w:w="1170" w:type="dxa"/>
                <w:shd w:val="clear" w:color="auto" w:fill="auto"/>
                <w:tcMar>
                  <w:top w:w="100" w:type="dxa"/>
                  <w:left w:w="100" w:type="dxa"/>
                  <w:bottom w:w="100" w:type="dxa"/>
                  <w:right w:w="100" w:type="dxa"/>
                </w:tcMar>
              </w:tcPr>
              <w:p w14:paraId="337F49B3" w14:textId="77777777" w:rsidR="003D421D" w:rsidRDefault="002767DF">
                <w:pPr>
                  <w:widowControl w:val="0"/>
                  <w:ind w:right="51"/>
                  <w:jc w:val="center"/>
                  <w:rPr>
                    <w:rFonts w:ascii="Calibri" w:eastAsia="Calibri" w:hAnsi="Calibri" w:cs="Calibri"/>
                    <w:b/>
                    <w:sz w:val="16"/>
                    <w:szCs w:val="16"/>
                  </w:rPr>
                </w:pPr>
                <w:r>
                  <w:rPr>
                    <w:rFonts w:ascii="Calibri" w:eastAsia="Calibri" w:hAnsi="Calibri" w:cs="Calibri"/>
                    <w:b/>
                    <w:sz w:val="16"/>
                    <w:szCs w:val="16"/>
                  </w:rPr>
                  <w:t>QUANTIDADE TOTAL DE VAGAS</w:t>
                </w:r>
              </w:p>
            </w:tc>
          </w:tr>
          <w:tr w:rsidR="003D421D" w14:paraId="1014B73C" w14:textId="77777777">
            <w:trPr>
              <w:trHeight w:val="440"/>
              <w:jc w:val="center"/>
            </w:trPr>
            <w:tc>
              <w:tcPr>
                <w:tcW w:w="2160" w:type="dxa"/>
                <w:shd w:val="clear" w:color="auto" w:fill="auto"/>
                <w:tcMar>
                  <w:top w:w="100" w:type="dxa"/>
                  <w:left w:w="100" w:type="dxa"/>
                  <w:bottom w:w="100" w:type="dxa"/>
                  <w:right w:w="100" w:type="dxa"/>
                </w:tcMar>
                <w:vAlign w:val="center"/>
              </w:tcPr>
              <w:p w14:paraId="3B4DFF50" w14:textId="77777777" w:rsidR="003D421D" w:rsidRDefault="002767DF">
                <w:pPr>
                  <w:widowControl w:val="0"/>
                  <w:ind w:right="-75"/>
                  <w:jc w:val="center"/>
                  <w:rPr>
                    <w:rFonts w:ascii="Calibri" w:eastAsia="Calibri" w:hAnsi="Calibri" w:cs="Calibri"/>
                  </w:rPr>
                </w:pPr>
                <w:r>
                  <w:rPr>
                    <w:rFonts w:ascii="Calibri" w:eastAsia="Calibri" w:hAnsi="Calibri" w:cs="Calibri"/>
                  </w:rPr>
                  <w:t>Premiação de Pontos e Pontões de Cultura</w:t>
                </w:r>
              </w:p>
            </w:tc>
            <w:tc>
              <w:tcPr>
                <w:tcW w:w="1320" w:type="dxa"/>
                <w:shd w:val="clear" w:color="auto" w:fill="auto"/>
                <w:tcMar>
                  <w:top w:w="100" w:type="dxa"/>
                  <w:left w:w="100" w:type="dxa"/>
                  <w:bottom w:w="100" w:type="dxa"/>
                  <w:right w:w="100" w:type="dxa"/>
                </w:tcMar>
                <w:vAlign w:val="center"/>
              </w:tcPr>
              <w:p w14:paraId="3A486CCA" w14:textId="77777777" w:rsidR="003D421D" w:rsidRDefault="002767DF">
                <w:pPr>
                  <w:widowControl w:val="0"/>
                  <w:ind w:right="-75"/>
                  <w:jc w:val="center"/>
                  <w:rPr>
                    <w:rFonts w:ascii="Calibri" w:eastAsia="Calibri" w:hAnsi="Calibri" w:cs="Calibri"/>
                  </w:rPr>
                </w:pPr>
                <w:r>
                  <w:rPr>
                    <w:rFonts w:ascii="Calibri" w:eastAsia="Calibri" w:hAnsi="Calibri" w:cs="Calibri"/>
                  </w:rPr>
                  <w:t>5</w:t>
                </w:r>
              </w:p>
            </w:tc>
            <w:tc>
              <w:tcPr>
                <w:tcW w:w="1140" w:type="dxa"/>
                <w:shd w:val="clear" w:color="auto" w:fill="auto"/>
                <w:tcMar>
                  <w:top w:w="100" w:type="dxa"/>
                  <w:left w:w="100" w:type="dxa"/>
                  <w:bottom w:w="100" w:type="dxa"/>
                  <w:right w:w="100" w:type="dxa"/>
                </w:tcMar>
                <w:vAlign w:val="center"/>
              </w:tcPr>
              <w:p w14:paraId="07825B3A" w14:textId="77777777" w:rsidR="003D421D" w:rsidRDefault="002767DF">
                <w:pPr>
                  <w:widowControl w:val="0"/>
                  <w:ind w:right="-120"/>
                  <w:jc w:val="center"/>
                  <w:rPr>
                    <w:rFonts w:ascii="Calibri" w:eastAsia="Calibri" w:hAnsi="Calibri" w:cs="Calibri"/>
                  </w:rPr>
                </w:pPr>
                <w:r>
                  <w:rPr>
                    <w:rFonts w:ascii="Calibri" w:eastAsia="Calibri" w:hAnsi="Calibri" w:cs="Calibri"/>
                  </w:rPr>
                  <w:t>3</w:t>
                </w:r>
              </w:p>
            </w:tc>
            <w:tc>
              <w:tcPr>
                <w:tcW w:w="1110" w:type="dxa"/>
                <w:shd w:val="clear" w:color="auto" w:fill="auto"/>
                <w:tcMar>
                  <w:top w:w="100" w:type="dxa"/>
                  <w:left w:w="100" w:type="dxa"/>
                  <w:bottom w:w="100" w:type="dxa"/>
                  <w:right w:w="100" w:type="dxa"/>
                </w:tcMar>
                <w:vAlign w:val="center"/>
              </w:tcPr>
              <w:p w14:paraId="2EF26B61" w14:textId="77777777" w:rsidR="003D421D" w:rsidRDefault="002767DF">
                <w:pPr>
                  <w:widowControl w:val="0"/>
                  <w:ind w:right="-120"/>
                  <w:jc w:val="center"/>
                  <w:rPr>
                    <w:rFonts w:ascii="Calibri" w:eastAsia="Calibri" w:hAnsi="Calibri" w:cs="Calibri"/>
                  </w:rPr>
                </w:pPr>
                <w:r>
                  <w:rPr>
                    <w:rFonts w:ascii="Calibri" w:eastAsia="Calibri" w:hAnsi="Calibri" w:cs="Calibri"/>
                  </w:rPr>
                  <w:t>1</w:t>
                </w:r>
              </w:p>
            </w:tc>
            <w:tc>
              <w:tcPr>
                <w:tcW w:w="1290" w:type="dxa"/>
                <w:shd w:val="clear" w:color="auto" w:fill="auto"/>
                <w:tcMar>
                  <w:top w:w="100" w:type="dxa"/>
                  <w:left w:w="100" w:type="dxa"/>
                  <w:bottom w:w="100" w:type="dxa"/>
                  <w:right w:w="100" w:type="dxa"/>
                </w:tcMar>
                <w:vAlign w:val="center"/>
              </w:tcPr>
              <w:p w14:paraId="250E41A1" w14:textId="77777777" w:rsidR="003D421D" w:rsidRDefault="002767DF">
                <w:pPr>
                  <w:widowControl w:val="0"/>
                  <w:ind w:right="-60"/>
                  <w:jc w:val="center"/>
                  <w:rPr>
                    <w:rFonts w:ascii="Calibri" w:eastAsia="Calibri" w:hAnsi="Calibri" w:cs="Calibri"/>
                  </w:rPr>
                </w:pPr>
                <w:r>
                  <w:rPr>
                    <w:rFonts w:ascii="Calibri" w:eastAsia="Calibri" w:hAnsi="Calibri" w:cs="Calibri"/>
                  </w:rPr>
                  <w:t>1</w:t>
                </w:r>
              </w:p>
            </w:tc>
            <w:tc>
              <w:tcPr>
                <w:tcW w:w="1170" w:type="dxa"/>
                <w:shd w:val="clear" w:color="auto" w:fill="auto"/>
                <w:tcMar>
                  <w:top w:w="100" w:type="dxa"/>
                  <w:left w:w="100" w:type="dxa"/>
                  <w:bottom w:w="100" w:type="dxa"/>
                  <w:right w:w="100" w:type="dxa"/>
                </w:tcMar>
                <w:vAlign w:val="center"/>
              </w:tcPr>
              <w:p w14:paraId="2EF88BB7" w14:textId="77777777" w:rsidR="003D421D" w:rsidRDefault="002767DF">
                <w:pPr>
                  <w:widowControl w:val="0"/>
                  <w:ind w:right="-90"/>
                  <w:jc w:val="center"/>
                  <w:rPr>
                    <w:rFonts w:ascii="Calibri" w:eastAsia="Calibri" w:hAnsi="Calibri" w:cs="Calibri"/>
                  </w:rPr>
                </w:pPr>
                <w:r>
                  <w:rPr>
                    <w:rFonts w:ascii="Calibri" w:eastAsia="Calibri" w:hAnsi="Calibri" w:cs="Calibri"/>
                  </w:rPr>
                  <w:t>10</w:t>
                </w:r>
              </w:p>
            </w:tc>
          </w:tr>
        </w:tbl>
      </w:sdtContent>
    </w:sdt>
    <w:p w14:paraId="05C644C7" w14:textId="77777777" w:rsidR="003D421D" w:rsidRDefault="003D421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p>
    <w:p w14:paraId="224940D0"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7.3. As cotas serão destinadas:</w:t>
      </w:r>
    </w:p>
    <w:p w14:paraId="6F484014" w14:textId="77777777" w:rsidR="003D421D" w:rsidRDefault="002767DF">
      <w:pPr>
        <w:numPr>
          <w:ilvl w:val="0"/>
          <w:numId w:val="25"/>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jc w:val="both"/>
        <w:rPr>
          <w:rFonts w:ascii="Calibri" w:eastAsia="Calibri" w:hAnsi="Calibri" w:cs="Calibri"/>
          <w:sz w:val="24"/>
          <w:szCs w:val="24"/>
        </w:rPr>
      </w:pPr>
      <w:r>
        <w:rPr>
          <w:rFonts w:ascii="Calibri" w:eastAsia="Calibri" w:hAnsi="Calibri" w:cs="Calibri"/>
          <w:sz w:val="24"/>
          <w:szCs w:val="24"/>
        </w:rPr>
        <w:t>às entidades (com CNPJ) que possuam quadro de dirigentes majoritariamente (cinquenta por cento mais um) composto por pessoas negras, indígenas e/ou com deficiência;</w:t>
      </w:r>
    </w:p>
    <w:p w14:paraId="41CF3B46" w14:textId="77777777" w:rsidR="003D421D" w:rsidRDefault="002767DF">
      <w:pPr>
        <w:numPr>
          <w:ilvl w:val="0"/>
          <w:numId w:val="2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jc w:val="both"/>
        <w:rPr>
          <w:rFonts w:ascii="Calibri" w:eastAsia="Calibri" w:hAnsi="Calibri" w:cs="Calibri"/>
          <w:sz w:val="24"/>
          <w:szCs w:val="24"/>
        </w:rPr>
      </w:pPr>
      <w:r>
        <w:rPr>
          <w:rFonts w:ascii="Calibri" w:eastAsia="Calibri" w:hAnsi="Calibri" w:cs="Calibri"/>
          <w:sz w:val="24"/>
          <w:szCs w:val="24"/>
        </w:rPr>
        <w:t>para os coletivos informais (sem CNPJ) que sejam compostos majoritariamente (cinquenta por cento mais um) por pessoas negras, indígenas e/ou com deficiência.</w:t>
      </w:r>
    </w:p>
    <w:p w14:paraId="4621B795"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color w:val="FF0000"/>
          <w:sz w:val="24"/>
          <w:szCs w:val="24"/>
        </w:rPr>
      </w:pPr>
      <w:r>
        <w:rPr>
          <w:rFonts w:ascii="Calibri" w:eastAsia="Calibri" w:hAnsi="Calibri" w:cs="Calibri"/>
          <w:sz w:val="24"/>
          <w:szCs w:val="24"/>
        </w:rPr>
        <w:t xml:space="preserve">7.4. As pessoas físicas que compõem a direção da entidade ou o coletivo informal proponente devem se submeter aos regramentos descritos neste Edital. </w:t>
      </w:r>
    </w:p>
    <w:p w14:paraId="168CB017"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7.5. As entidades e coletivos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de seleção.  </w:t>
      </w:r>
    </w:p>
    <w:p w14:paraId="2E4C177B"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7.6. As primeiras vagas a serem preenchidas serão as vagas já destinadas para ampla concorrência, portanto, as entidades e coletivos culturais optantes por concorrer às cotas que atingirem nota suficiente para serem selecionadas no número de vagas oferecidas para ampla concorrência não ocuparão as vagas destinadas para o preenchimento das cotas, ou seja, </w:t>
      </w:r>
      <w:r>
        <w:rPr>
          <w:rFonts w:ascii="Calibri" w:eastAsia="Calibri" w:hAnsi="Calibri" w:cs="Calibri"/>
          <w:sz w:val="24"/>
          <w:szCs w:val="24"/>
        </w:rPr>
        <w:lastRenderedPageBreak/>
        <w:t>serão selecionados nas vagas da ampla concorrência, ficando a vaga da cota para o próximo colocado optante pela cota.</w:t>
      </w:r>
    </w:p>
    <w:p w14:paraId="382D9B35"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720"/>
        <w:jc w:val="both"/>
        <w:rPr>
          <w:rFonts w:ascii="Calibri" w:eastAsia="Calibri" w:hAnsi="Calibri" w:cs="Calibri"/>
          <w:sz w:val="24"/>
          <w:szCs w:val="24"/>
        </w:rPr>
      </w:pPr>
      <w:r>
        <w:rPr>
          <w:rFonts w:ascii="Calibri" w:eastAsia="Calibri" w:hAnsi="Calibri" w:cs="Calibri"/>
          <w:sz w:val="24"/>
          <w:szCs w:val="24"/>
        </w:rPr>
        <w:t xml:space="preserve">7.6.1. Caso aumente o número total de vagas em decorrência de aumento no valor total destinado para esse edital, o procedimento descrito no item anterior permanecerá o mesmo e as vagas serão adicionadas de forma a manter as porcentagens descritas no item 7.1. </w:t>
      </w:r>
    </w:p>
    <w:p w14:paraId="48A80BB5"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7.7. Em caso de desistência de entidades e coletivos optantes selecionadas nas cotas, a vaga não preenchida deverá ser ocupada por entidade ou coletivo que concorreu às cotas de acordo com a ordem de classificação.</w:t>
      </w:r>
    </w:p>
    <w:p w14:paraId="71D5F538"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7.8. No caso de não existirem inscrições aptas em número suficiente para o cumprimento de uma das cotas, o número de premiações restantes deverá ser destinado inicialmente para a outra categoria de cotas. </w:t>
      </w:r>
    </w:p>
    <w:p w14:paraId="382D56B6"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left="720"/>
        <w:jc w:val="both"/>
        <w:rPr>
          <w:rFonts w:ascii="Calibri" w:eastAsia="Calibri" w:hAnsi="Calibri" w:cs="Calibri"/>
          <w:sz w:val="24"/>
          <w:szCs w:val="24"/>
        </w:rPr>
      </w:pPr>
      <w:r>
        <w:rPr>
          <w:rFonts w:ascii="Calibri" w:eastAsia="Calibri" w:hAnsi="Calibri" w:cs="Calibri"/>
          <w:sz w:val="24"/>
          <w:szCs w:val="24"/>
        </w:rPr>
        <w:t>7.8.1 Caso não haja propostas aptas (que atingirem a pontuação mínima) em outra categoria de cotas, as vagas não preenchidas deverão ser direcionadas para a ampla concorrência, sendo direcionadas para os demais candidatos aprovados, de acordo com a ordem de classificação.</w:t>
      </w:r>
    </w:p>
    <w:p w14:paraId="3E645737"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7.9. No mínimo 50% (cinquenta por cento) das propostas contempladas deverão ser de inscrições de Pontos de Cultura localizados em áreas periféricas ou em áreas de povos e comunidades tradicionais, sendo no mínimo 30% (trinta por cento) de inscrições apresentadas por entidades e coletivos com trajetória declarada e comprovadamente ligadas às culturas populares e tradicionais. Estes percentuais podem ser compostos entre si e/ou junto às vagas destinadas às cotas.</w:t>
      </w:r>
    </w:p>
    <w:p w14:paraId="2A729D51"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highlight w:val="cyan"/>
        </w:rPr>
      </w:pPr>
      <w:r>
        <w:rPr>
          <w:rFonts w:ascii="Calibri" w:eastAsia="Calibri" w:hAnsi="Calibri" w:cs="Calibri"/>
          <w:sz w:val="24"/>
          <w:szCs w:val="24"/>
        </w:rPr>
        <w:tab/>
        <w:t>7.9.1. Caso a porcentagem do item anterior não tenha sido atendida ao final do ranqueamento por pontuação e cotas, serão contempladas as próximas propostas com maior pontuação, que respeitem as características citadas anteriormente, em detrimento dos últimos colocados da ampla concorrência na primeira lista, readequando as cotas se necessário. Não havendo inscrições classificadas suficientes com essas características, as vagas poderão ser direcionadas para as demais candidaturas aprovadas, de acordo com a ordem de classificação e seguindo o regramento das cotas.</w:t>
      </w:r>
    </w:p>
    <w:p w14:paraId="0A09F915"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7.10. Considera-se pessoa com deficiência: aquela que tem impedimento de longo prazo de natureza física, mental, intelectual ou sensorial o qual, em interação com uma ou mais barreiras, pode obstruir sua participação plena e efetiva na sociedade em igualdade de condições com as demais pessoas, nos termos da Lei nº 13.146, de 6 de julho de 2015.</w:t>
      </w:r>
    </w:p>
    <w:p w14:paraId="3BA54723"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8.  ETAPAS DE ANÁLISE</w:t>
      </w:r>
      <w:r>
        <w:rPr>
          <w:rFonts w:ascii="Calibri" w:eastAsia="Calibri" w:hAnsi="Calibri" w:cs="Calibri"/>
          <w:sz w:val="24"/>
          <w:szCs w:val="24"/>
        </w:rPr>
        <w:t xml:space="preserve"> </w:t>
      </w:r>
    </w:p>
    <w:p w14:paraId="4EA6DF82"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8.1. As inscrições apresentadas serão analisadas em duas etapas: </w:t>
      </w:r>
    </w:p>
    <w:p w14:paraId="72D9573D"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left="700"/>
        <w:jc w:val="both"/>
        <w:rPr>
          <w:rFonts w:ascii="Calibri" w:eastAsia="Calibri" w:hAnsi="Calibri" w:cs="Calibri"/>
          <w:color w:val="FF0000"/>
          <w:sz w:val="24"/>
          <w:szCs w:val="24"/>
        </w:rPr>
      </w:pPr>
      <w:r>
        <w:rPr>
          <w:rFonts w:ascii="Calibri" w:eastAsia="Calibri" w:hAnsi="Calibri" w:cs="Calibri"/>
          <w:sz w:val="24"/>
          <w:szCs w:val="24"/>
        </w:rPr>
        <w:t xml:space="preserve">8.1.1. Etapa de Seleção - onde as candidaturas serão avaliadas, pontuadas e ranqueadas, sendo definidas quais entidades e coletivos serão ou não selecionados, </w:t>
      </w:r>
      <w:proofErr w:type="spellStart"/>
      <w:r>
        <w:rPr>
          <w:rFonts w:ascii="Calibri" w:eastAsia="Calibri" w:hAnsi="Calibri" w:cs="Calibri"/>
          <w:sz w:val="24"/>
          <w:szCs w:val="24"/>
        </w:rPr>
        <w:lastRenderedPageBreak/>
        <w:t>pré</w:t>
      </w:r>
      <w:proofErr w:type="spellEnd"/>
      <w:r>
        <w:rPr>
          <w:rFonts w:ascii="Calibri" w:eastAsia="Calibri" w:hAnsi="Calibri" w:cs="Calibri"/>
          <w:sz w:val="24"/>
          <w:szCs w:val="24"/>
        </w:rPr>
        <w:t>-certificados ou não certificados, conforme critérios definidos neste edital. Esta etapa será realizada por comissão de seleção específica, designada por meio de portaria emitida pela Secretaria Municipal de Cultura e Turismo.</w:t>
      </w:r>
    </w:p>
    <w:p w14:paraId="16F4B746"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left="700"/>
        <w:jc w:val="both"/>
        <w:rPr>
          <w:rFonts w:ascii="Calibri" w:eastAsia="Calibri" w:hAnsi="Calibri" w:cs="Calibri"/>
          <w:sz w:val="24"/>
          <w:szCs w:val="24"/>
        </w:rPr>
      </w:pPr>
      <w:r>
        <w:rPr>
          <w:rFonts w:ascii="Calibri" w:eastAsia="Calibri" w:hAnsi="Calibri" w:cs="Calibri"/>
          <w:sz w:val="24"/>
          <w:szCs w:val="24"/>
        </w:rPr>
        <w:t xml:space="preserve">8.1.2. Etapa de Habilitação - realizada pela Secretaria de Cultura e Turismo, onde será observado o cumprimento dos requisitos formais e documentais previstos neste edital e em seus anexos. Nesta etapa, serão analisadas somente as candidaturas que, após a Etapa de Seleção, obtiverem classificação que as coloque em condição de ser Selecionadas e/ou </w:t>
      </w:r>
      <w:proofErr w:type="spellStart"/>
      <w:r>
        <w:rPr>
          <w:rFonts w:ascii="Calibri" w:eastAsia="Calibri" w:hAnsi="Calibri" w:cs="Calibri"/>
          <w:sz w:val="24"/>
          <w:szCs w:val="24"/>
        </w:rPr>
        <w:t>Pré</w:t>
      </w:r>
      <w:proofErr w:type="spellEnd"/>
      <w:r>
        <w:rPr>
          <w:rFonts w:ascii="Calibri" w:eastAsia="Calibri" w:hAnsi="Calibri" w:cs="Calibri"/>
          <w:sz w:val="24"/>
          <w:szCs w:val="24"/>
        </w:rPr>
        <w:t xml:space="preserve">-Certificadas, considerando os critérios de distribuição e remanejamento dos recursos previsto neste edital. </w:t>
      </w:r>
    </w:p>
    <w:p w14:paraId="4527B280"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9.  ETAPA DE SELEÇÃO DAS CANDIDATURAS</w:t>
      </w:r>
    </w:p>
    <w:p w14:paraId="1EF7A993"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9.1. Na etapa de seleção, serão definidas as entidades selecionadas e </w:t>
      </w:r>
      <w:proofErr w:type="spellStart"/>
      <w:r>
        <w:rPr>
          <w:rFonts w:ascii="Calibri" w:eastAsia="Calibri" w:hAnsi="Calibri" w:cs="Calibri"/>
          <w:sz w:val="24"/>
          <w:szCs w:val="24"/>
        </w:rPr>
        <w:t>pré</w:t>
      </w:r>
      <w:proofErr w:type="spellEnd"/>
      <w:r>
        <w:rPr>
          <w:rFonts w:ascii="Calibri" w:eastAsia="Calibri" w:hAnsi="Calibri" w:cs="Calibri"/>
          <w:sz w:val="24"/>
          <w:szCs w:val="24"/>
        </w:rPr>
        <w:t xml:space="preserve">-certificadas: </w:t>
      </w:r>
    </w:p>
    <w:p w14:paraId="1E313469"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I - Entendem-se por entidades e coletivos culturais SELECIONADOS aqueles inscritos que obtiverem as maiores notas dentro do quantitativo de vagas (considerando as cotas) como definido no item 7.1, considerando os critérios de seleção estabelecidos no item 3.3.</w:t>
      </w:r>
    </w:p>
    <w:p w14:paraId="60B468F9"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II - Entendem-se por entidades e coletivos culturais SUPLENTES aqueles inscritos que obtiverem 50 (cinquenta) pontos ou mais, considerando os critérios de seleção estabelecidos no item 3.3, mas não obtiverem as maiores notas dentro do quantitativo de vagas e cotas.</w:t>
      </w:r>
    </w:p>
    <w:p w14:paraId="042C0794"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III - Entendem-se por entidades e coletivos culturais PRÉ-CERTIFICADOS aqueles que, anteriormente à inscrição neste Edital, não eram certificados pelo Ministério da Cultura, e que, independentemente de serem selecionados ou não, tenham atendido aos requisitos para certificação como Ponto de Cultura, relacionados à atuação cultural, segundo regras e critérios descritos no item 3. </w:t>
      </w:r>
    </w:p>
    <w:p w14:paraId="282B7A8E" w14:textId="77777777" w:rsidR="003D421D" w:rsidRDefault="002954E2">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color w:val="FF0000"/>
          <w:sz w:val="24"/>
          <w:szCs w:val="24"/>
        </w:rPr>
      </w:pPr>
      <w:sdt>
        <w:sdtPr>
          <w:tag w:val="goog_rdk_10"/>
          <w:id w:val="-518700733"/>
        </w:sdtPr>
        <w:sdtEndPr/>
        <w:sdtContent/>
      </w:sdt>
      <w:sdt>
        <w:sdtPr>
          <w:tag w:val="goog_rdk_11"/>
          <w:id w:val="144012889"/>
        </w:sdtPr>
        <w:sdtEndPr/>
        <w:sdtContent/>
      </w:sdt>
      <w:r w:rsidR="002767DF">
        <w:rPr>
          <w:rFonts w:ascii="Calibri" w:eastAsia="Calibri" w:hAnsi="Calibri" w:cs="Calibri"/>
          <w:sz w:val="24"/>
          <w:szCs w:val="24"/>
        </w:rPr>
        <w:t xml:space="preserve">9.2.  A Seleção das candidaturas inscritas neste edital será realizada por uma Comissão de Seleção paritária (ou seja, metade do Poder Executivo e metade da sociedade civil), definida </w:t>
      </w:r>
      <w:r w:rsidR="002767DF" w:rsidRPr="00CE7B61">
        <w:rPr>
          <w:rFonts w:ascii="Calibri" w:eastAsia="Calibri" w:hAnsi="Calibri" w:cs="Calibri"/>
          <w:sz w:val="24"/>
          <w:szCs w:val="24"/>
        </w:rPr>
        <w:t>pela Secretaria Municipal de Cultura e Turismo, com</w:t>
      </w:r>
      <w:r w:rsidR="002767DF">
        <w:rPr>
          <w:rFonts w:ascii="Calibri" w:eastAsia="Calibri" w:hAnsi="Calibri" w:cs="Calibri"/>
          <w:sz w:val="24"/>
          <w:szCs w:val="24"/>
        </w:rPr>
        <w:t xml:space="preserve"> reconhecida atuação na área cultural, capacidade de julgamento e de notório saber e, </w:t>
      </w:r>
      <w:proofErr w:type="gramStart"/>
      <w:r w:rsidR="002767DF">
        <w:rPr>
          <w:rFonts w:ascii="Calibri" w:eastAsia="Calibri" w:hAnsi="Calibri" w:cs="Calibri"/>
          <w:sz w:val="24"/>
          <w:szCs w:val="24"/>
        </w:rPr>
        <w:t>preferencialmente,  no</w:t>
      </w:r>
      <w:proofErr w:type="gramEnd"/>
      <w:r w:rsidR="002767DF">
        <w:rPr>
          <w:rFonts w:ascii="Calibri" w:eastAsia="Calibri" w:hAnsi="Calibri" w:cs="Calibri"/>
          <w:sz w:val="24"/>
          <w:szCs w:val="24"/>
        </w:rPr>
        <w:t xml:space="preserve"> mínimo 1 (uma) pessoa da sociedade civil com trajetória ligada às culturas populares e tradicionais.</w:t>
      </w:r>
    </w:p>
    <w:p w14:paraId="27095F7F"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9.3. Ficarão proibidos de participar da Comissão de Seleção as pessoas que: </w:t>
      </w:r>
    </w:p>
    <w:p w14:paraId="2DA150AC" w14:textId="77777777" w:rsidR="003D421D" w:rsidRDefault="002767DF">
      <w:pPr>
        <w:numPr>
          <w:ilvl w:val="0"/>
          <w:numId w:val="23"/>
        </w:numPr>
        <w:pBdr>
          <w:top w:val="none" w:sz="0" w:space="0" w:color="000000"/>
          <w:bottom w:val="none" w:sz="0" w:space="0" w:color="000000"/>
          <w:right w:val="none" w:sz="0" w:space="0" w:color="000000"/>
          <w:between w:val="none" w:sz="0" w:space="0" w:color="000000"/>
        </w:pBdr>
        <w:spacing w:before="120" w:after="120"/>
        <w:ind w:left="1842"/>
        <w:jc w:val="both"/>
        <w:rPr>
          <w:rFonts w:ascii="Calibri" w:eastAsia="Calibri" w:hAnsi="Calibri" w:cs="Calibri"/>
          <w:sz w:val="24"/>
          <w:szCs w:val="24"/>
        </w:rPr>
      </w:pPr>
      <w:r>
        <w:rPr>
          <w:rFonts w:ascii="Calibri" w:eastAsia="Calibri" w:hAnsi="Calibri" w:cs="Calibri"/>
          <w:sz w:val="24"/>
          <w:szCs w:val="24"/>
        </w:rPr>
        <w:t xml:space="preserve">tenham interesse pessoal na premiação de participante deste Edital;  </w:t>
      </w:r>
    </w:p>
    <w:p w14:paraId="20A09F8B" w14:textId="77777777" w:rsidR="003D421D" w:rsidRDefault="002767DF">
      <w:pPr>
        <w:numPr>
          <w:ilvl w:val="0"/>
          <w:numId w:val="22"/>
        </w:numPr>
        <w:pBdr>
          <w:top w:val="none" w:sz="0" w:space="0" w:color="000000"/>
          <w:bottom w:val="none" w:sz="0" w:space="0" w:color="000000"/>
          <w:right w:val="none" w:sz="0" w:space="0" w:color="000000"/>
          <w:between w:val="none" w:sz="0" w:space="0" w:color="000000"/>
        </w:pBdr>
        <w:spacing w:before="120" w:after="120"/>
        <w:ind w:left="1860"/>
        <w:jc w:val="both"/>
        <w:rPr>
          <w:rFonts w:ascii="Calibri" w:eastAsia="Calibri" w:hAnsi="Calibri" w:cs="Calibri"/>
          <w:sz w:val="24"/>
          <w:szCs w:val="24"/>
        </w:rPr>
      </w:pPr>
      <w:r>
        <w:rPr>
          <w:rFonts w:ascii="Calibri" w:eastAsia="Calibri" w:hAnsi="Calibri" w:cs="Calibri"/>
          <w:sz w:val="24"/>
          <w:szCs w:val="24"/>
        </w:rPr>
        <w:t xml:space="preserve">tenham participado ou colaborado com a realização das atividades relacionadas à iniciativa cultural e à inscrição de determinada candidatura; </w:t>
      </w:r>
    </w:p>
    <w:p w14:paraId="4D154ECB" w14:textId="77777777" w:rsidR="003D421D" w:rsidRDefault="002767DF">
      <w:pPr>
        <w:numPr>
          <w:ilvl w:val="0"/>
          <w:numId w:val="18"/>
        </w:numPr>
        <w:pBdr>
          <w:top w:val="none" w:sz="0" w:space="0" w:color="000000"/>
          <w:bottom w:val="none" w:sz="0" w:space="0" w:color="000000"/>
          <w:right w:val="none" w:sz="0" w:space="0" w:color="000000"/>
          <w:between w:val="none" w:sz="0" w:space="0" w:color="000000"/>
        </w:pBdr>
        <w:spacing w:before="120" w:after="120"/>
        <w:ind w:left="1860"/>
        <w:jc w:val="both"/>
        <w:rPr>
          <w:rFonts w:ascii="Calibri" w:eastAsia="Calibri" w:hAnsi="Calibri" w:cs="Calibri"/>
          <w:sz w:val="24"/>
          <w:szCs w:val="24"/>
        </w:rPr>
      </w:pPr>
      <w:r>
        <w:rPr>
          <w:rFonts w:ascii="Calibri" w:eastAsia="Calibri" w:hAnsi="Calibri" w:cs="Calibri"/>
          <w:sz w:val="24"/>
          <w:szCs w:val="24"/>
        </w:rPr>
        <w:t>tenham participado de entidade ou coletivo inscrito neste Edital nos últimos 2 (dois) anos;</w:t>
      </w:r>
    </w:p>
    <w:p w14:paraId="457C9D89" w14:textId="77777777" w:rsidR="003D421D" w:rsidRDefault="002767DF">
      <w:pPr>
        <w:numPr>
          <w:ilvl w:val="0"/>
          <w:numId w:val="5"/>
        </w:numPr>
        <w:pBdr>
          <w:top w:val="none" w:sz="0" w:space="0" w:color="000000"/>
          <w:bottom w:val="none" w:sz="0" w:space="0" w:color="000000"/>
          <w:right w:val="none" w:sz="0" w:space="0" w:color="000000"/>
          <w:between w:val="none" w:sz="0" w:space="0" w:color="000000"/>
        </w:pBdr>
        <w:spacing w:before="120" w:after="120"/>
        <w:ind w:left="1860"/>
        <w:jc w:val="both"/>
        <w:rPr>
          <w:rFonts w:ascii="Calibri" w:eastAsia="Calibri" w:hAnsi="Calibri" w:cs="Calibri"/>
          <w:sz w:val="24"/>
          <w:szCs w:val="24"/>
        </w:rPr>
      </w:pPr>
      <w:r>
        <w:rPr>
          <w:rFonts w:ascii="Calibri" w:eastAsia="Calibri" w:hAnsi="Calibri" w:cs="Calibri"/>
          <w:sz w:val="24"/>
          <w:szCs w:val="24"/>
        </w:rPr>
        <w:t xml:space="preserve">estejam litigando judicial ou administrativamente com participante deste Edital ou seus respectivos cônjuges ou companheiros que estejam envolvidos em processos legais ou administrativos contra qualquer </w:t>
      </w:r>
      <w:r>
        <w:rPr>
          <w:rFonts w:ascii="Calibri" w:eastAsia="Calibri" w:hAnsi="Calibri" w:cs="Calibri"/>
          <w:sz w:val="24"/>
          <w:szCs w:val="24"/>
        </w:rPr>
        <w:lastRenderedPageBreak/>
        <w:t xml:space="preserve">participante deste edital, bem como contra seus cônjuges ou companheiros. Isso inclui litígios judiciais ou administrativos em qualquer fase do processo, como demandas, contestações, recursos, entre outros. </w:t>
      </w:r>
    </w:p>
    <w:p w14:paraId="58B457CD"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9.4. As proibições previstas no item 9.3 se estendem ao membro da comissão com cônjuge, companheiro ou parente até o 3º grau, consanguíneo ou por afinidade, que se enquadre em alguma das hipóteses previstas. </w:t>
      </w:r>
    </w:p>
    <w:p w14:paraId="199934CF"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9.5. A Comissão de Seleção vai avaliar as candidaturas, observando os critérios e pontuações dispostos no Quadro de Avaliação do item 3.3 deste Edital. </w:t>
      </w:r>
    </w:p>
    <w:p w14:paraId="258B9ACE"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9.6. Caso a entidade ou o coletivo cultural não seja certificado como Ponto de Cultura pelo Ministério da Cultura e não atenda aos requisitos necessários para a </w:t>
      </w:r>
      <w:proofErr w:type="spellStart"/>
      <w:r>
        <w:rPr>
          <w:rFonts w:ascii="Calibri" w:eastAsia="Calibri" w:hAnsi="Calibri" w:cs="Calibri"/>
          <w:sz w:val="24"/>
          <w:szCs w:val="24"/>
        </w:rPr>
        <w:t>pré</w:t>
      </w:r>
      <w:proofErr w:type="spellEnd"/>
      <w:r>
        <w:rPr>
          <w:rFonts w:ascii="Calibri" w:eastAsia="Calibri" w:hAnsi="Calibri" w:cs="Calibri"/>
          <w:sz w:val="24"/>
          <w:szCs w:val="24"/>
        </w:rPr>
        <w:t>-certificação, conforme o item 3, ainda assim a inscrição será avaliada, com publicação da sua pontuação.</w:t>
      </w:r>
    </w:p>
    <w:p w14:paraId="77BE8DC0"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color w:val="FF0000"/>
          <w:sz w:val="24"/>
          <w:szCs w:val="24"/>
        </w:rPr>
      </w:pPr>
      <w:r>
        <w:rPr>
          <w:rFonts w:ascii="Calibri" w:eastAsia="Calibri" w:hAnsi="Calibri" w:cs="Calibri"/>
          <w:sz w:val="24"/>
          <w:szCs w:val="24"/>
        </w:rPr>
        <w:t xml:space="preserve">9.7. A pontuação máxima de cada candidatura é de até 105 (cento e cinco) pontos, considerando a pontuação bônus. </w:t>
      </w:r>
    </w:p>
    <w:p w14:paraId="6450F270"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9.8. Cada candidatura será analisada por, no mínimo, 02 (dois) membros da Comissão de Seleção (no mínimo, por um da sociedade civil), e a nota final será obtida a partir da média das notas dos avaliadores. </w:t>
      </w:r>
    </w:p>
    <w:p w14:paraId="10719DEA"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9.9. Os casos de empate serão resolvidos individualmente e o desempate ocorrerá na seguinte ordem de prioridade: </w:t>
      </w:r>
    </w:p>
    <w:p w14:paraId="71C3CAB5"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left="1420"/>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maior</w:t>
      </w:r>
      <w:proofErr w:type="gramEnd"/>
      <w:r>
        <w:rPr>
          <w:rFonts w:ascii="Calibri" w:eastAsia="Calibri" w:hAnsi="Calibri" w:cs="Calibri"/>
          <w:sz w:val="24"/>
          <w:szCs w:val="24"/>
        </w:rPr>
        <w:t xml:space="preserve"> pontuação nos critérios previstos no item 3.3 (“Avaliação da atuação da entidade ou coletivo cultural”), do “a” ao “r”, nesta ordem;</w:t>
      </w:r>
    </w:p>
    <w:p w14:paraId="7F448480"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left="1420"/>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maior</w:t>
      </w:r>
      <w:proofErr w:type="gramEnd"/>
      <w:r>
        <w:rPr>
          <w:rFonts w:ascii="Calibri" w:eastAsia="Calibri" w:hAnsi="Calibri" w:cs="Calibri"/>
          <w:sz w:val="24"/>
          <w:szCs w:val="24"/>
        </w:rPr>
        <w:t xml:space="preserve"> tempo de atividades culturais comprovadas na inscrição;</w:t>
      </w:r>
    </w:p>
    <w:p w14:paraId="029C215C"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left="1420"/>
        <w:jc w:val="both"/>
        <w:rPr>
          <w:rFonts w:ascii="Calibri" w:eastAsia="Calibri" w:hAnsi="Calibri" w:cs="Calibri"/>
          <w:sz w:val="24"/>
          <w:szCs w:val="24"/>
        </w:rPr>
      </w:pPr>
      <w:r>
        <w:rPr>
          <w:rFonts w:ascii="Calibri" w:eastAsia="Calibri" w:hAnsi="Calibri" w:cs="Calibri"/>
          <w:sz w:val="24"/>
          <w:szCs w:val="24"/>
        </w:rPr>
        <w:t>III - mediante sorteio.</w:t>
      </w:r>
    </w:p>
    <w:p w14:paraId="3AB86777"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9.10. Será desclassificada a candidatura que: </w:t>
      </w:r>
    </w:p>
    <w:p w14:paraId="4F661E0B" w14:textId="77777777" w:rsidR="003D421D" w:rsidRDefault="002767DF">
      <w:pPr>
        <w:numPr>
          <w:ilvl w:val="0"/>
          <w:numId w:val="12"/>
        </w:numPr>
        <w:pBdr>
          <w:top w:val="none" w:sz="0" w:space="0" w:color="000000"/>
          <w:bottom w:val="none" w:sz="0" w:space="0" w:color="000000"/>
          <w:right w:val="none" w:sz="0" w:space="0" w:color="000000"/>
          <w:between w:val="none" w:sz="0" w:space="0" w:color="000000"/>
        </w:pBdr>
        <w:spacing w:before="120" w:after="120"/>
        <w:ind w:left="1780"/>
        <w:jc w:val="both"/>
        <w:rPr>
          <w:rFonts w:ascii="Calibri" w:eastAsia="Calibri" w:hAnsi="Calibri" w:cs="Calibri"/>
          <w:sz w:val="24"/>
          <w:szCs w:val="24"/>
        </w:rPr>
      </w:pPr>
      <w:r>
        <w:rPr>
          <w:rFonts w:ascii="Calibri" w:eastAsia="Calibri" w:hAnsi="Calibri" w:cs="Calibri"/>
          <w:sz w:val="24"/>
          <w:szCs w:val="24"/>
        </w:rPr>
        <w:t xml:space="preserve">não apresentar os documentos e formulários devidamente preenchidos, conforme descrito no item 6; </w:t>
      </w:r>
    </w:p>
    <w:p w14:paraId="1B9B665D" w14:textId="77777777" w:rsidR="003D421D" w:rsidRDefault="002767DF">
      <w:pPr>
        <w:numPr>
          <w:ilvl w:val="0"/>
          <w:numId w:val="6"/>
        </w:numPr>
        <w:pBdr>
          <w:top w:val="none" w:sz="0" w:space="0" w:color="000000"/>
          <w:bottom w:val="none" w:sz="0" w:space="0" w:color="000000"/>
          <w:right w:val="none" w:sz="0" w:space="0" w:color="000000"/>
          <w:between w:val="none" w:sz="0" w:space="0" w:color="000000"/>
        </w:pBdr>
        <w:spacing w:before="120" w:after="120"/>
        <w:ind w:left="1771"/>
        <w:jc w:val="both"/>
        <w:rPr>
          <w:rFonts w:ascii="Calibri" w:eastAsia="Calibri" w:hAnsi="Calibri" w:cs="Calibri"/>
          <w:sz w:val="24"/>
          <w:szCs w:val="24"/>
        </w:rPr>
      </w:pPr>
      <w:r>
        <w:rPr>
          <w:rFonts w:ascii="Calibri" w:eastAsia="Calibri" w:hAnsi="Calibri" w:cs="Calibri"/>
          <w:sz w:val="24"/>
          <w:szCs w:val="24"/>
        </w:rPr>
        <w:t xml:space="preserve">apresentar quaisquer formas de preconceito de origem, raça, etnia, gênero, cor, idade e outras formas de discriminação ou que atente contra os princípios do Estado Democrático de Direito em seu plano de trabalho; </w:t>
      </w:r>
    </w:p>
    <w:p w14:paraId="33B2B383" w14:textId="77777777" w:rsidR="003D421D" w:rsidRPr="00CE7B61" w:rsidRDefault="002767DF">
      <w:pPr>
        <w:numPr>
          <w:ilvl w:val="0"/>
          <w:numId w:val="11"/>
        </w:numPr>
        <w:pBdr>
          <w:top w:val="none" w:sz="0" w:space="0" w:color="000000"/>
          <w:bottom w:val="none" w:sz="0" w:space="0" w:color="000000"/>
          <w:right w:val="none" w:sz="0" w:space="0" w:color="000000"/>
          <w:between w:val="none" w:sz="0" w:space="0" w:color="000000"/>
        </w:pBdr>
        <w:spacing w:before="120" w:after="120"/>
        <w:ind w:left="1700" w:hanging="283"/>
        <w:jc w:val="both"/>
        <w:rPr>
          <w:rFonts w:asciiTheme="majorHAnsi" w:eastAsia="Calibri" w:hAnsiTheme="majorHAnsi" w:cstheme="majorHAnsi"/>
          <w:sz w:val="24"/>
          <w:szCs w:val="24"/>
        </w:rPr>
      </w:pPr>
      <w:r>
        <w:rPr>
          <w:rFonts w:ascii="Calibri" w:eastAsia="Calibri" w:hAnsi="Calibri" w:cs="Calibri"/>
          <w:sz w:val="24"/>
          <w:szCs w:val="24"/>
        </w:rPr>
        <w:t xml:space="preserve"> não tenha pontuação mínima de 50 (cinquenta) pontos na Etapa de </w:t>
      </w:r>
      <w:r w:rsidRPr="00CE7B61">
        <w:rPr>
          <w:rFonts w:asciiTheme="majorHAnsi" w:eastAsia="Calibri" w:hAnsiTheme="majorHAnsi" w:cstheme="majorHAnsi"/>
          <w:sz w:val="24"/>
          <w:szCs w:val="24"/>
        </w:rPr>
        <w:t xml:space="preserve">Seleção. </w:t>
      </w:r>
    </w:p>
    <w:p w14:paraId="699D6521" w14:textId="77777777" w:rsidR="003D421D" w:rsidRPr="00CE7B61"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sz w:val="24"/>
          <w:szCs w:val="24"/>
          <w:highlight w:val="yellow"/>
        </w:rPr>
      </w:pPr>
      <w:r w:rsidRPr="00CE7B61">
        <w:rPr>
          <w:rFonts w:asciiTheme="majorHAnsi" w:eastAsia="Calibri" w:hAnsiTheme="majorHAnsi" w:cstheme="majorHAnsi"/>
          <w:sz w:val="24"/>
          <w:szCs w:val="24"/>
        </w:rPr>
        <w:t>9.11. O resultado preliminar da Etapa de Seleção será publicado no Diário Oficial</w:t>
      </w:r>
      <w:r w:rsidR="00CE7B61" w:rsidRPr="00CE7B61">
        <w:rPr>
          <w:rFonts w:asciiTheme="majorHAnsi" w:eastAsia="Calibri" w:hAnsiTheme="majorHAnsi" w:cstheme="majorHAnsi"/>
          <w:sz w:val="24"/>
          <w:szCs w:val="24"/>
        </w:rPr>
        <w:t xml:space="preserve"> da União</w:t>
      </w:r>
      <w:r w:rsidRPr="00CE7B61">
        <w:rPr>
          <w:rFonts w:asciiTheme="majorHAnsi" w:eastAsia="Calibri" w:hAnsiTheme="majorHAnsi" w:cstheme="majorHAnsi"/>
          <w:sz w:val="24"/>
          <w:szCs w:val="24"/>
        </w:rPr>
        <w:t xml:space="preserve"> e no site  </w:t>
      </w:r>
      <w:hyperlink r:id="rId10" w:history="1">
        <w:r w:rsidR="00CE7B61" w:rsidRPr="00CE7B61">
          <w:rPr>
            <w:rStyle w:val="Hyperlink"/>
            <w:rFonts w:asciiTheme="majorHAnsi" w:hAnsiTheme="majorHAnsi" w:cstheme="majorHAnsi"/>
            <w:sz w:val="24"/>
            <w:szCs w:val="24"/>
          </w:rPr>
          <w:t>https://www2.praiagrande.sp.gov.br/secretarias/cultura-turismo</w:t>
        </w:r>
      </w:hyperlink>
    </w:p>
    <w:p w14:paraId="563D9A33"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color w:val="FF0000"/>
          <w:sz w:val="24"/>
          <w:szCs w:val="24"/>
        </w:rPr>
      </w:pPr>
      <w:r w:rsidRPr="00CE7B61">
        <w:rPr>
          <w:rFonts w:asciiTheme="majorHAnsi" w:eastAsia="Calibri" w:hAnsiTheme="majorHAnsi" w:cstheme="majorHAnsi"/>
          <w:sz w:val="24"/>
          <w:szCs w:val="24"/>
        </w:rPr>
        <w:t>9.12. Contra a decisão do resultado preliminar da etapa de seleção e/ou para solicitação do espelho de notas, caberá</w:t>
      </w:r>
      <w:r>
        <w:rPr>
          <w:rFonts w:ascii="Calibri" w:eastAsia="Calibri" w:hAnsi="Calibri" w:cs="Calibri"/>
          <w:sz w:val="24"/>
          <w:szCs w:val="24"/>
        </w:rPr>
        <w:t xml:space="preserve"> recurso destinado à Secretaria Municipal de Cultura e Turismo,</w:t>
      </w:r>
      <w:r>
        <w:rPr>
          <w:rFonts w:ascii="Calibri" w:eastAsia="Calibri" w:hAnsi="Calibri" w:cs="Calibri"/>
          <w:color w:val="FF0000"/>
          <w:sz w:val="24"/>
          <w:szCs w:val="24"/>
        </w:rPr>
        <w:t xml:space="preserve">  </w:t>
      </w:r>
      <w:r>
        <w:rPr>
          <w:rFonts w:ascii="Calibri" w:eastAsia="Calibri" w:hAnsi="Calibri" w:cs="Calibri"/>
          <w:sz w:val="24"/>
          <w:szCs w:val="24"/>
        </w:rPr>
        <w:t xml:space="preserve">que deve ser apresentado através do e-mail </w:t>
      </w:r>
      <w:sdt>
        <w:sdtPr>
          <w:tag w:val="goog_rdk_12"/>
          <w:id w:val="1373657546"/>
        </w:sdtPr>
        <w:sdtEndPr/>
        <w:sdtContent/>
      </w:sdt>
      <w:hyperlink r:id="rId11" w:history="1">
        <w:r w:rsidR="00CE7B61" w:rsidRPr="002C1758">
          <w:rPr>
            <w:rStyle w:val="Hyperlink"/>
            <w:rFonts w:ascii="Calibri" w:eastAsia="Calibri" w:hAnsi="Calibri" w:cs="Calibri"/>
            <w:sz w:val="24"/>
            <w:szCs w:val="24"/>
          </w:rPr>
          <w:t>pnabpraiagrande@gmail.com</w:t>
        </w:r>
      </w:hyperlink>
      <w:r w:rsidR="00CE7B61">
        <w:rPr>
          <w:rFonts w:ascii="Calibri" w:eastAsia="Calibri" w:hAnsi="Calibri" w:cs="Calibri"/>
          <w:color w:val="FF0000"/>
          <w:sz w:val="24"/>
          <w:szCs w:val="24"/>
        </w:rPr>
        <w:t xml:space="preserve"> </w:t>
      </w:r>
      <w:r>
        <w:rPr>
          <w:rFonts w:ascii="Calibri" w:eastAsia="Calibri" w:hAnsi="Calibri" w:cs="Calibri"/>
          <w:sz w:val="24"/>
          <w:szCs w:val="24"/>
        </w:rPr>
        <w:t xml:space="preserve">com o assunto </w:t>
      </w:r>
      <w:r w:rsidRPr="00CE7B61">
        <w:rPr>
          <w:rFonts w:ascii="Calibri" w:eastAsia="Calibri" w:hAnsi="Calibri" w:cs="Calibri"/>
          <w:sz w:val="24"/>
          <w:szCs w:val="24"/>
        </w:rPr>
        <w:lastRenderedPageBreak/>
        <w:t>RECURSO ETAPA SELEÇÃO - CULTURA VIVA, no prazo de até 03 (três) dias úteis, a contar do dia útil seguinte à publicação do resultado.  </w:t>
      </w:r>
    </w:p>
    <w:p w14:paraId="14516FFF"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9.13. Os recursos apresentados após o prazo não serão avaliados.  </w:t>
      </w:r>
    </w:p>
    <w:p w14:paraId="13423878" w14:textId="77777777" w:rsidR="003D421D" w:rsidRPr="00253A8E"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color w:val="FF0000"/>
          <w:sz w:val="24"/>
          <w:szCs w:val="24"/>
        </w:rPr>
      </w:pPr>
      <w:r>
        <w:rPr>
          <w:rFonts w:ascii="Calibri" w:eastAsia="Calibri" w:hAnsi="Calibri" w:cs="Calibri"/>
          <w:sz w:val="24"/>
          <w:szCs w:val="24"/>
        </w:rPr>
        <w:t>9.14. A lista dos recursos aceitos e não aceitos, a composição da Comissão de Seleção e o resultado final da Etapa de Seleção serão publicados e divulgados ao final da etapa de seleção, no Diário Oficial d</w:t>
      </w:r>
      <w:r w:rsidR="00253A8E">
        <w:rPr>
          <w:rFonts w:ascii="Calibri" w:eastAsia="Calibri" w:hAnsi="Calibri" w:cs="Calibri"/>
          <w:sz w:val="24"/>
          <w:szCs w:val="24"/>
        </w:rPr>
        <w:t>a União</w:t>
      </w:r>
      <w:r>
        <w:rPr>
          <w:rFonts w:ascii="Calibri" w:eastAsia="Calibri" w:hAnsi="Calibri" w:cs="Calibri"/>
          <w:sz w:val="24"/>
          <w:szCs w:val="24"/>
        </w:rPr>
        <w:t xml:space="preserve"> e</w:t>
      </w:r>
      <w:r w:rsidRPr="00253A8E">
        <w:rPr>
          <w:rFonts w:asciiTheme="majorHAnsi" w:eastAsia="Calibri" w:hAnsiTheme="majorHAnsi" w:cstheme="majorHAnsi"/>
          <w:sz w:val="24"/>
          <w:szCs w:val="24"/>
        </w:rPr>
        <w:t xml:space="preserve"> no site </w:t>
      </w:r>
      <w:hyperlink r:id="rId12" w:history="1">
        <w:r w:rsidR="00253A8E" w:rsidRPr="00253A8E">
          <w:rPr>
            <w:rStyle w:val="Hyperlink"/>
            <w:rFonts w:asciiTheme="majorHAnsi" w:hAnsiTheme="majorHAnsi" w:cstheme="majorHAnsi"/>
            <w:sz w:val="24"/>
            <w:szCs w:val="24"/>
          </w:rPr>
          <w:t>https://www2.praiagrande.sp.gov.br/secretarias/cultura-turismo</w:t>
        </w:r>
      </w:hyperlink>
      <w:r w:rsidRPr="00253A8E">
        <w:rPr>
          <w:rFonts w:asciiTheme="majorHAnsi" w:eastAsia="Calibri" w:hAnsiTheme="majorHAnsi" w:cstheme="majorHAnsi"/>
          <w:sz w:val="24"/>
          <w:szCs w:val="24"/>
        </w:rPr>
        <w:t xml:space="preserve">.  </w:t>
      </w:r>
    </w:p>
    <w:p w14:paraId="6E7D1B39" w14:textId="77777777" w:rsidR="003D421D" w:rsidRPr="00253A8E"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sz w:val="24"/>
          <w:szCs w:val="24"/>
        </w:rPr>
      </w:pPr>
      <w:r w:rsidRPr="00253A8E">
        <w:rPr>
          <w:rFonts w:asciiTheme="majorHAnsi" w:eastAsia="Calibri" w:hAnsiTheme="majorHAnsi" w:cstheme="majorHAnsi"/>
          <w:b/>
          <w:sz w:val="24"/>
          <w:szCs w:val="24"/>
        </w:rPr>
        <w:t>10. ETAPA DE HABILITAÇÃO</w:t>
      </w:r>
      <w:r w:rsidRPr="00253A8E">
        <w:rPr>
          <w:rFonts w:asciiTheme="majorHAnsi" w:eastAsia="Calibri" w:hAnsiTheme="majorHAnsi" w:cstheme="majorHAnsi"/>
          <w:sz w:val="24"/>
          <w:szCs w:val="24"/>
        </w:rPr>
        <w:t xml:space="preserve"> </w:t>
      </w:r>
    </w:p>
    <w:p w14:paraId="508A4C6C" w14:textId="77777777" w:rsidR="003D421D" w:rsidRDefault="002767DF">
      <w:pPr>
        <w:shd w:val="clear" w:color="auto" w:fill="FFFFFF"/>
        <w:spacing w:before="120" w:after="120"/>
        <w:ind w:hanging="2"/>
        <w:jc w:val="both"/>
        <w:rPr>
          <w:rFonts w:ascii="Calibri" w:eastAsia="Calibri" w:hAnsi="Calibri" w:cs="Calibri"/>
          <w:sz w:val="24"/>
          <w:szCs w:val="24"/>
        </w:rPr>
      </w:pPr>
      <w:r>
        <w:rPr>
          <w:rFonts w:ascii="Calibri" w:eastAsia="Calibri" w:hAnsi="Calibri" w:cs="Calibri"/>
          <w:sz w:val="24"/>
          <w:szCs w:val="24"/>
          <w:highlight w:val="white"/>
        </w:rPr>
        <w:t>10.1. A Etapa de Habilitação é</w:t>
      </w:r>
      <w:r>
        <w:rPr>
          <w:rFonts w:ascii="Calibri" w:eastAsia="Calibri" w:hAnsi="Calibri" w:cs="Calibri"/>
          <w:sz w:val="24"/>
          <w:szCs w:val="24"/>
        </w:rPr>
        <w:t xml:space="preserve"> eliminatória, inicia-se com a publicação </w:t>
      </w:r>
      <w:r>
        <w:rPr>
          <w:rFonts w:ascii="Calibri" w:eastAsia="Calibri" w:hAnsi="Calibri" w:cs="Calibri"/>
          <w:sz w:val="24"/>
          <w:szCs w:val="24"/>
          <w:highlight w:val="white"/>
        </w:rPr>
        <w:t xml:space="preserve">do resultado final da Etapa </w:t>
      </w:r>
      <w:r>
        <w:rPr>
          <w:rFonts w:ascii="Calibri" w:eastAsia="Calibri" w:hAnsi="Calibri" w:cs="Calibri"/>
          <w:sz w:val="24"/>
          <w:szCs w:val="24"/>
        </w:rPr>
        <w:t>de Seleção e será realizada por uma Comissão Técnica que conferirá se a documentação complementar obedece às exigências de prazo, condições, documentos e itens expressos neste Edital.</w:t>
      </w:r>
    </w:p>
    <w:p w14:paraId="64A2A8AB" w14:textId="77777777" w:rsidR="003D421D" w:rsidRPr="00253A8E"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right="120"/>
        <w:jc w:val="both"/>
        <w:rPr>
          <w:rFonts w:ascii="Calibri" w:eastAsia="Calibri" w:hAnsi="Calibri" w:cs="Calibri"/>
          <w:color w:val="FF0000"/>
          <w:sz w:val="24"/>
          <w:szCs w:val="24"/>
        </w:rPr>
      </w:pPr>
      <w:r>
        <w:rPr>
          <w:rFonts w:ascii="Calibri" w:eastAsia="Calibri" w:hAnsi="Calibri" w:cs="Calibri"/>
          <w:sz w:val="24"/>
          <w:szCs w:val="24"/>
        </w:rPr>
        <w:t xml:space="preserve">10.2. Após o encerramento da ETAPA DE SELEÇÃO, as entidades e os coletivos selecionados e as entidades e coletivos </w:t>
      </w:r>
      <w:proofErr w:type="spellStart"/>
      <w:r>
        <w:rPr>
          <w:rFonts w:ascii="Calibri" w:eastAsia="Calibri" w:hAnsi="Calibri" w:cs="Calibri"/>
          <w:sz w:val="24"/>
          <w:szCs w:val="24"/>
        </w:rPr>
        <w:t>pré</w:t>
      </w:r>
      <w:proofErr w:type="spellEnd"/>
      <w:r>
        <w:rPr>
          <w:rFonts w:ascii="Calibri" w:eastAsia="Calibri" w:hAnsi="Calibri" w:cs="Calibri"/>
          <w:sz w:val="24"/>
          <w:szCs w:val="24"/>
        </w:rPr>
        <w:t>-certificados deverão</w:t>
      </w:r>
      <w:r>
        <w:rPr>
          <w:rFonts w:ascii="Calibri" w:eastAsia="Calibri" w:hAnsi="Calibri" w:cs="Calibri"/>
          <w:color w:val="FF0000"/>
          <w:sz w:val="24"/>
          <w:szCs w:val="24"/>
        </w:rPr>
        <w:t xml:space="preserve"> </w:t>
      </w:r>
      <w:r>
        <w:rPr>
          <w:rFonts w:ascii="Calibri" w:eastAsia="Calibri" w:hAnsi="Calibri" w:cs="Calibri"/>
          <w:sz w:val="24"/>
          <w:szCs w:val="24"/>
        </w:rPr>
        <w:t xml:space="preserve">encaminhar os documentos abaixo em formato digital, no prazo de 05 (cinco) dias úteis </w:t>
      </w:r>
      <w:r>
        <w:rPr>
          <w:rFonts w:ascii="Calibri" w:eastAsia="Calibri" w:hAnsi="Calibri" w:cs="Calibri"/>
          <w:color w:val="FF0000"/>
          <w:sz w:val="24"/>
          <w:szCs w:val="24"/>
        </w:rPr>
        <w:t> </w:t>
      </w:r>
      <w:r>
        <w:rPr>
          <w:rFonts w:ascii="Calibri" w:eastAsia="Calibri" w:hAnsi="Calibri" w:cs="Calibri"/>
          <w:sz w:val="24"/>
          <w:szCs w:val="24"/>
        </w:rPr>
        <w:t xml:space="preserve">após a publicação do resultado final da etapa de seleção, através do e-mail </w:t>
      </w:r>
      <w:hyperlink r:id="rId13" w:history="1">
        <w:r w:rsidR="00253A8E" w:rsidRPr="002C1758">
          <w:rPr>
            <w:rStyle w:val="Hyperlink"/>
            <w:rFonts w:ascii="Calibri" w:eastAsia="Calibri" w:hAnsi="Calibri" w:cs="Calibri"/>
            <w:sz w:val="24"/>
            <w:szCs w:val="24"/>
          </w:rPr>
          <w:t>pnabpraiagrande@gmail.com</w:t>
        </w:r>
      </w:hyperlink>
      <w:r w:rsidR="00253A8E">
        <w:rPr>
          <w:rFonts w:ascii="Calibri" w:eastAsia="Calibri" w:hAnsi="Calibri" w:cs="Calibri"/>
          <w:sz w:val="24"/>
          <w:szCs w:val="24"/>
        </w:rPr>
        <w:t xml:space="preserve"> </w:t>
      </w:r>
      <w:r w:rsidRPr="00253A8E">
        <w:rPr>
          <w:rFonts w:ascii="Calibri" w:eastAsia="Calibri" w:hAnsi="Calibri" w:cs="Calibri"/>
          <w:sz w:val="24"/>
          <w:szCs w:val="24"/>
        </w:rPr>
        <w:t>com o assunto DOCUMENTOS ETAPA DE HABILITAÇÃO - EDITAL CULTURA VIVA.</w:t>
      </w:r>
      <w:r w:rsidRPr="00253A8E">
        <w:rPr>
          <w:rFonts w:ascii="Calibri" w:eastAsia="Calibri" w:hAnsi="Calibri" w:cs="Calibri"/>
          <w:color w:val="FF0000"/>
          <w:sz w:val="24"/>
          <w:szCs w:val="24"/>
        </w:rPr>
        <w:t xml:space="preserve"> </w:t>
      </w:r>
    </w:p>
    <w:p w14:paraId="4F2D955E"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right="120"/>
        <w:jc w:val="both"/>
        <w:rPr>
          <w:rFonts w:ascii="Calibri" w:eastAsia="Calibri" w:hAnsi="Calibri" w:cs="Calibri"/>
          <w:sz w:val="24"/>
          <w:szCs w:val="24"/>
        </w:rPr>
      </w:pPr>
      <w:r>
        <w:rPr>
          <w:rFonts w:ascii="Calibri" w:eastAsia="Calibri" w:hAnsi="Calibri" w:cs="Calibri"/>
          <w:sz w:val="24"/>
          <w:szCs w:val="24"/>
        </w:rPr>
        <w:t>I. para as entidades e coletivos selecionados:</w:t>
      </w:r>
    </w:p>
    <w:p w14:paraId="22C80A8C" w14:textId="77777777" w:rsidR="003D421D" w:rsidRDefault="002767DF">
      <w:pPr>
        <w:numPr>
          <w:ilvl w:val="0"/>
          <w:numId w:val="16"/>
        </w:numPr>
        <w:pBdr>
          <w:top w:val="none" w:sz="0" w:space="0" w:color="000000"/>
          <w:bottom w:val="none" w:sz="0" w:space="0" w:color="000000"/>
          <w:right w:val="none" w:sz="0" w:space="0" w:color="000000"/>
          <w:between w:val="none" w:sz="0" w:space="0" w:color="000000"/>
        </w:pBdr>
        <w:spacing w:before="120" w:after="120"/>
        <w:jc w:val="both"/>
        <w:rPr>
          <w:rFonts w:ascii="Calibri" w:eastAsia="Calibri" w:hAnsi="Calibri" w:cs="Calibri"/>
          <w:sz w:val="24"/>
          <w:szCs w:val="24"/>
        </w:rPr>
      </w:pPr>
      <w:r>
        <w:rPr>
          <w:rFonts w:ascii="Calibri" w:eastAsia="Calibri" w:hAnsi="Calibri" w:cs="Calibri"/>
          <w:sz w:val="24"/>
          <w:szCs w:val="24"/>
        </w:rPr>
        <w:t>Cópia do Estatuto Social atualizado (em caso de entidade);</w:t>
      </w:r>
    </w:p>
    <w:p w14:paraId="6F4956B4" w14:textId="77777777" w:rsidR="003D421D" w:rsidRDefault="002767DF">
      <w:pPr>
        <w:numPr>
          <w:ilvl w:val="0"/>
          <w:numId w:val="16"/>
        </w:numPr>
        <w:pBdr>
          <w:top w:val="none" w:sz="0" w:space="0" w:color="000000"/>
          <w:bottom w:val="none" w:sz="0" w:space="0" w:color="000000"/>
          <w:right w:val="none" w:sz="0" w:space="0" w:color="000000"/>
          <w:between w:val="none" w:sz="0" w:space="0" w:color="000000"/>
        </w:pBdr>
        <w:spacing w:before="120" w:after="120"/>
        <w:jc w:val="both"/>
        <w:rPr>
          <w:rFonts w:ascii="Calibri" w:eastAsia="Calibri" w:hAnsi="Calibri" w:cs="Calibri"/>
          <w:sz w:val="24"/>
          <w:szCs w:val="24"/>
        </w:rPr>
      </w:pPr>
      <w:r>
        <w:rPr>
          <w:rFonts w:ascii="Calibri" w:eastAsia="Calibri" w:hAnsi="Calibri" w:cs="Calibri"/>
          <w:sz w:val="24"/>
          <w:szCs w:val="24"/>
        </w:rPr>
        <w:t>Cópia da ata de posse atualizada dos dirigentes da entidade cultural (em caso de entidade);</w:t>
      </w:r>
    </w:p>
    <w:p w14:paraId="6B9019EB" w14:textId="77777777" w:rsidR="003D421D" w:rsidRDefault="002767DF">
      <w:pPr>
        <w:numPr>
          <w:ilvl w:val="0"/>
          <w:numId w:val="16"/>
        </w:numPr>
        <w:pBdr>
          <w:top w:val="none" w:sz="0" w:space="0" w:color="000000"/>
          <w:bottom w:val="none" w:sz="0" w:space="0" w:color="000000"/>
          <w:right w:val="none" w:sz="0" w:space="0" w:color="000000"/>
          <w:between w:val="none" w:sz="0" w:space="0" w:color="000000"/>
        </w:pBdr>
        <w:spacing w:before="120" w:after="120"/>
        <w:jc w:val="both"/>
        <w:rPr>
          <w:rFonts w:ascii="Calibri" w:eastAsia="Calibri" w:hAnsi="Calibri" w:cs="Calibri"/>
          <w:sz w:val="24"/>
          <w:szCs w:val="24"/>
        </w:rPr>
      </w:pPr>
      <w:r>
        <w:rPr>
          <w:rFonts w:ascii="Calibri" w:eastAsia="Calibri" w:hAnsi="Calibri" w:cs="Calibri"/>
          <w:sz w:val="24"/>
          <w:szCs w:val="24"/>
        </w:rPr>
        <w:t xml:space="preserve">Relação Nominal dos Dirigentes, de acordo com a Ata de Posse atualizada (em caso de entidade); </w:t>
      </w:r>
    </w:p>
    <w:p w14:paraId="123F472F" w14:textId="77777777" w:rsidR="003D421D" w:rsidRDefault="002767DF">
      <w:pPr>
        <w:numPr>
          <w:ilvl w:val="0"/>
          <w:numId w:val="16"/>
        </w:num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Cópia do documento de identificação, do CPF e do comprovante de residência de representante do grupo/coletivo cultural ou responsável legal pela instituição privada sem fins lucrativos;</w:t>
      </w:r>
    </w:p>
    <w:p w14:paraId="209A7E76" w14:textId="77777777" w:rsidR="003D421D" w:rsidRDefault="002767DF">
      <w:pPr>
        <w:numPr>
          <w:ilvl w:val="0"/>
          <w:numId w:val="16"/>
        </w:num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Em caso de candidatura como “grupo/coletivo cultural”, enviar cópia do RG e CPF dos membros do grupo/coletivo cultural que indicaram a pessoa física representante e assinaram a "Declaração de Representação do Grupo/Coletivo Cultural” (ANEXO 2) na Fase de Seleção;</w:t>
      </w:r>
    </w:p>
    <w:p w14:paraId="61F24B08" w14:textId="77777777" w:rsidR="003D421D" w:rsidRDefault="002767DF">
      <w:pPr>
        <w:numPr>
          <w:ilvl w:val="0"/>
          <w:numId w:val="16"/>
        </w:numPr>
        <w:pBdr>
          <w:top w:val="none" w:sz="0" w:space="0" w:color="000000"/>
          <w:bottom w:val="none" w:sz="0" w:space="0" w:color="000000"/>
          <w:right w:val="none" w:sz="0" w:space="0" w:color="000000"/>
          <w:between w:val="none" w:sz="0" w:space="0" w:color="000000"/>
        </w:pBdr>
        <w:spacing w:before="120" w:after="120"/>
        <w:jc w:val="both"/>
        <w:rPr>
          <w:rFonts w:ascii="Calibri" w:eastAsia="Calibri" w:hAnsi="Calibri" w:cs="Calibri"/>
          <w:sz w:val="24"/>
          <w:szCs w:val="24"/>
        </w:rPr>
      </w:pPr>
      <w:r>
        <w:rPr>
          <w:rFonts w:ascii="Calibri" w:eastAsia="Calibri" w:hAnsi="Calibri" w:cs="Calibri"/>
          <w:sz w:val="24"/>
          <w:szCs w:val="24"/>
        </w:rPr>
        <w:t>Caso não seja certificado anteriormente como Ponto de Cultura, a entidade ou coletivo deverá encaminhar o comprovante de solicitação de ingresso no Cadastro Nacional de Pontos e Pontões de Cultura (</w:t>
      </w:r>
      <w:r>
        <w:rPr>
          <w:rFonts w:ascii="Calibri" w:eastAsia="Calibri" w:hAnsi="Calibri" w:cs="Calibri"/>
          <w:i/>
          <w:sz w:val="24"/>
          <w:szCs w:val="24"/>
        </w:rPr>
        <w:t>e-mail</w:t>
      </w:r>
      <w:r>
        <w:rPr>
          <w:rFonts w:ascii="Calibri" w:eastAsia="Calibri" w:hAnsi="Calibri" w:cs="Calibri"/>
          <w:sz w:val="24"/>
          <w:szCs w:val="24"/>
        </w:rPr>
        <w:t xml:space="preserve"> recebido ao enviar o cadastro), sem o qual não é possível emitir a certificação. O passo a passo para a inscrição no Cadastro Nacional da Cultura Viva poderá ser acessado na Plataforma Rede Cultura Viva: </w:t>
      </w:r>
      <w:hyperlink r:id="rId14">
        <w:r>
          <w:rPr>
            <w:rFonts w:ascii="Calibri" w:eastAsia="Calibri" w:hAnsi="Calibri" w:cs="Calibri"/>
            <w:color w:val="0000FF"/>
            <w:sz w:val="24"/>
            <w:szCs w:val="24"/>
            <w:u w:val="single"/>
          </w:rPr>
          <w:t>https://www.gov.br/culturaviva/pt-br/acesso-a-informacao/noticias/cadastro-nacional-de-pontos-e-pontoes-de-cultura-passo-a-passo</w:t>
        </w:r>
      </w:hyperlink>
    </w:p>
    <w:p w14:paraId="27356DC4" w14:textId="77777777" w:rsidR="003D421D" w:rsidRDefault="002767DF">
      <w:pPr>
        <w:pBdr>
          <w:top w:val="none" w:sz="0" w:space="0" w:color="000000"/>
          <w:bottom w:val="none" w:sz="0" w:space="0" w:color="000000"/>
          <w:right w:val="none" w:sz="0" w:space="0" w:color="000000"/>
          <w:between w:val="none" w:sz="0" w:space="0" w:color="000000"/>
        </w:pBdr>
        <w:spacing w:before="120" w:after="120"/>
        <w:jc w:val="both"/>
        <w:rPr>
          <w:rFonts w:ascii="Calibri" w:eastAsia="Calibri" w:hAnsi="Calibri" w:cs="Calibri"/>
          <w:sz w:val="24"/>
          <w:szCs w:val="24"/>
        </w:rPr>
      </w:pPr>
      <w:r>
        <w:rPr>
          <w:rFonts w:ascii="Calibri" w:eastAsia="Calibri" w:hAnsi="Calibri" w:cs="Calibri"/>
          <w:sz w:val="24"/>
          <w:szCs w:val="24"/>
        </w:rPr>
        <w:t xml:space="preserve">II. para as entidades e coletivos </w:t>
      </w:r>
      <w:proofErr w:type="spellStart"/>
      <w:r>
        <w:rPr>
          <w:rFonts w:ascii="Calibri" w:eastAsia="Calibri" w:hAnsi="Calibri" w:cs="Calibri"/>
          <w:sz w:val="24"/>
          <w:szCs w:val="24"/>
        </w:rPr>
        <w:t>pré</w:t>
      </w:r>
      <w:proofErr w:type="spellEnd"/>
      <w:r>
        <w:rPr>
          <w:rFonts w:ascii="Calibri" w:eastAsia="Calibri" w:hAnsi="Calibri" w:cs="Calibri"/>
          <w:sz w:val="24"/>
          <w:szCs w:val="24"/>
        </w:rPr>
        <w:t xml:space="preserve">-certificados não selecionados, a fim de certificação como Ponto de Cultura: </w:t>
      </w:r>
    </w:p>
    <w:p w14:paraId="47C0B558" w14:textId="77777777" w:rsidR="003D421D" w:rsidRDefault="002767DF">
      <w:pPr>
        <w:numPr>
          <w:ilvl w:val="0"/>
          <w:numId w:val="1"/>
        </w:numPr>
        <w:pBdr>
          <w:top w:val="none" w:sz="0" w:space="0" w:color="000000"/>
          <w:bottom w:val="none" w:sz="0" w:space="0" w:color="000000"/>
          <w:right w:val="none" w:sz="0" w:space="0" w:color="000000"/>
          <w:between w:val="none" w:sz="0" w:space="0" w:color="000000"/>
        </w:pBdr>
        <w:spacing w:before="120" w:after="120"/>
        <w:ind w:left="1133"/>
        <w:jc w:val="both"/>
        <w:rPr>
          <w:rFonts w:ascii="Calibri" w:eastAsia="Calibri" w:hAnsi="Calibri" w:cs="Calibri"/>
          <w:sz w:val="24"/>
          <w:szCs w:val="24"/>
        </w:rPr>
      </w:pPr>
      <w:r>
        <w:rPr>
          <w:rFonts w:ascii="Calibri" w:eastAsia="Calibri" w:hAnsi="Calibri" w:cs="Calibri"/>
          <w:sz w:val="24"/>
          <w:szCs w:val="24"/>
        </w:rPr>
        <w:t>Comprovante de solicitação de ingresso no Cadastro Nacional de Pontos e Pontões de Cultura (</w:t>
      </w:r>
      <w:r>
        <w:rPr>
          <w:rFonts w:ascii="Calibri" w:eastAsia="Calibri" w:hAnsi="Calibri" w:cs="Calibri"/>
          <w:i/>
          <w:sz w:val="24"/>
          <w:szCs w:val="24"/>
        </w:rPr>
        <w:t>e-mail</w:t>
      </w:r>
      <w:r>
        <w:rPr>
          <w:rFonts w:ascii="Calibri" w:eastAsia="Calibri" w:hAnsi="Calibri" w:cs="Calibri"/>
          <w:sz w:val="24"/>
          <w:szCs w:val="24"/>
        </w:rPr>
        <w:t xml:space="preserve"> recebido ao enviar o cadastro), sem o qual não é possível emitir a certificação. O passo a passo para a inscrição no Cadastro Nacional da Cultura Viva poderá ser acessado na Plataforma Rede Cultura Viva: </w:t>
      </w:r>
      <w:hyperlink r:id="rId15">
        <w:r>
          <w:rPr>
            <w:rFonts w:ascii="Calibri" w:eastAsia="Calibri" w:hAnsi="Calibri" w:cs="Calibri"/>
            <w:color w:val="0000FF"/>
            <w:u w:val="single"/>
          </w:rPr>
          <w:t>https://www.gov.br/culturaviva/pt-br/acesso-a-informacao/noticias/cadastro-nacional-de-pontos-e-pontoes-de-cultura-passo-a-passo</w:t>
        </w:r>
      </w:hyperlink>
    </w:p>
    <w:p w14:paraId="46F9D333" w14:textId="77777777" w:rsidR="003D421D" w:rsidRDefault="002767DF">
      <w:pPr>
        <w:numPr>
          <w:ilvl w:val="0"/>
          <w:numId w:val="1"/>
        </w:numPr>
        <w:pBdr>
          <w:top w:val="none" w:sz="0" w:space="0" w:color="000000"/>
          <w:bottom w:val="none" w:sz="0" w:space="0" w:color="000000"/>
          <w:right w:val="none" w:sz="0" w:space="0" w:color="000000"/>
          <w:between w:val="none" w:sz="0" w:space="0" w:color="000000"/>
        </w:pBdr>
        <w:spacing w:before="120" w:after="120"/>
        <w:ind w:left="1133"/>
        <w:jc w:val="both"/>
        <w:rPr>
          <w:rFonts w:ascii="Calibri" w:eastAsia="Calibri" w:hAnsi="Calibri" w:cs="Calibri"/>
          <w:sz w:val="24"/>
          <w:szCs w:val="24"/>
        </w:rPr>
      </w:pPr>
      <w:r>
        <w:rPr>
          <w:rFonts w:ascii="Calibri" w:eastAsia="Calibri" w:hAnsi="Calibri" w:cs="Calibri"/>
          <w:sz w:val="24"/>
          <w:szCs w:val="24"/>
        </w:rPr>
        <w:t xml:space="preserve">No caso de entidade cultural (com CNPJ), cópia do Estatuto Social atualizado, visando a identificar se a entidade não se enquadra nas vedações previstas no Art. 9º da Instrução Normativa MinC nº 08 de 2016 e se tem natureza ou finalidade cultural; </w:t>
      </w:r>
    </w:p>
    <w:p w14:paraId="79282A62"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left="720"/>
        <w:jc w:val="both"/>
        <w:rPr>
          <w:rFonts w:ascii="Calibri" w:eastAsia="Calibri" w:hAnsi="Calibri" w:cs="Calibri"/>
          <w:sz w:val="24"/>
          <w:szCs w:val="24"/>
        </w:rPr>
      </w:pPr>
      <w:r>
        <w:rPr>
          <w:rFonts w:ascii="Calibri" w:eastAsia="Calibri" w:hAnsi="Calibri" w:cs="Calibri"/>
          <w:sz w:val="24"/>
          <w:szCs w:val="24"/>
        </w:rPr>
        <w:t>10.2.1. A comprovação de endereço para fins de habilitação poderá ser realizada por meio da apresentação de contas relativas à residência, à sede da instituição cultural, se for o caso, e/ou de declaração assinada pelo agente cultural.</w:t>
      </w:r>
    </w:p>
    <w:p w14:paraId="14EEF029"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left="1440"/>
        <w:jc w:val="both"/>
        <w:rPr>
          <w:rFonts w:ascii="Calibri" w:eastAsia="Calibri" w:hAnsi="Calibri" w:cs="Calibri"/>
          <w:sz w:val="24"/>
          <w:szCs w:val="24"/>
        </w:rPr>
      </w:pPr>
      <w:r>
        <w:rPr>
          <w:rFonts w:ascii="Calibri" w:eastAsia="Calibri" w:hAnsi="Calibri" w:cs="Calibri"/>
          <w:sz w:val="24"/>
          <w:szCs w:val="24"/>
        </w:rPr>
        <w:t>10.2.1.1. A comprovação de endereço poderá ser dispensada nas hipóteses de Pontos e Pontões de Cultura:</w:t>
      </w:r>
    </w:p>
    <w:p w14:paraId="2D80006E"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left="1440"/>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pertencentes</w:t>
      </w:r>
      <w:proofErr w:type="gramEnd"/>
      <w:r>
        <w:rPr>
          <w:rFonts w:ascii="Calibri" w:eastAsia="Calibri" w:hAnsi="Calibri" w:cs="Calibri"/>
          <w:sz w:val="24"/>
          <w:szCs w:val="24"/>
        </w:rPr>
        <w:t xml:space="preserve"> a povos ou comunidades indígenas, quilombolas, ciganas ou circenses;</w:t>
      </w:r>
    </w:p>
    <w:p w14:paraId="229D43E5"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left="720" w:firstLine="720"/>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pertencentes</w:t>
      </w:r>
      <w:proofErr w:type="gramEnd"/>
      <w:r>
        <w:rPr>
          <w:rFonts w:ascii="Calibri" w:eastAsia="Calibri" w:hAnsi="Calibri" w:cs="Calibri"/>
          <w:sz w:val="24"/>
          <w:szCs w:val="24"/>
        </w:rPr>
        <w:t xml:space="preserve"> à população nômade ou itinerante; ou</w:t>
      </w:r>
    </w:p>
    <w:p w14:paraId="06426A0F"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left="720" w:firstLine="720"/>
        <w:jc w:val="both"/>
        <w:rPr>
          <w:rFonts w:ascii="Calibri" w:eastAsia="Calibri" w:hAnsi="Calibri" w:cs="Calibri"/>
          <w:sz w:val="24"/>
          <w:szCs w:val="24"/>
        </w:rPr>
      </w:pPr>
      <w:r>
        <w:rPr>
          <w:rFonts w:ascii="Calibri" w:eastAsia="Calibri" w:hAnsi="Calibri" w:cs="Calibri"/>
          <w:sz w:val="24"/>
          <w:szCs w:val="24"/>
        </w:rPr>
        <w:t>III – que se encontrem em situação de rua.</w:t>
      </w:r>
    </w:p>
    <w:p w14:paraId="3CEB67F6"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left="720"/>
        <w:jc w:val="both"/>
        <w:rPr>
          <w:rFonts w:ascii="Calibri" w:eastAsia="Calibri" w:hAnsi="Calibri" w:cs="Calibri"/>
          <w:sz w:val="24"/>
          <w:szCs w:val="24"/>
        </w:rPr>
      </w:pPr>
      <w:r>
        <w:rPr>
          <w:rFonts w:ascii="Calibri" w:eastAsia="Calibri" w:hAnsi="Calibri" w:cs="Calibri"/>
          <w:sz w:val="24"/>
          <w:szCs w:val="24"/>
        </w:rPr>
        <w:t xml:space="preserve">10.2.2. A Secretaria de Cultura e Turismo consultará, ainda, a ficha do CNPJ das entidades culturais, visando a verificar se estas encontram-se ativas (requisito para habilitação de selecionadas e de </w:t>
      </w:r>
      <w:proofErr w:type="spellStart"/>
      <w:r>
        <w:rPr>
          <w:rFonts w:ascii="Calibri" w:eastAsia="Calibri" w:hAnsi="Calibri" w:cs="Calibri"/>
          <w:sz w:val="24"/>
          <w:szCs w:val="24"/>
        </w:rPr>
        <w:t>pré</w:t>
      </w:r>
      <w:proofErr w:type="spellEnd"/>
      <w:r>
        <w:rPr>
          <w:rFonts w:ascii="Calibri" w:eastAsia="Calibri" w:hAnsi="Calibri" w:cs="Calibri"/>
          <w:sz w:val="24"/>
          <w:szCs w:val="24"/>
        </w:rPr>
        <w:t xml:space="preserve">-certificadas). </w:t>
      </w:r>
    </w:p>
    <w:p w14:paraId="2E003025" w14:textId="77777777" w:rsidR="003D421D" w:rsidRDefault="002767DF">
      <w:pPr>
        <w:shd w:val="clear" w:color="auto" w:fill="FFFFFF"/>
        <w:spacing w:before="120" w:after="120"/>
        <w:ind w:left="720" w:hanging="2"/>
        <w:jc w:val="both"/>
        <w:rPr>
          <w:rFonts w:ascii="Calibri" w:eastAsia="Calibri" w:hAnsi="Calibri" w:cs="Calibri"/>
          <w:sz w:val="24"/>
          <w:szCs w:val="24"/>
        </w:rPr>
      </w:pPr>
      <w:r>
        <w:rPr>
          <w:rFonts w:ascii="Calibri" w:eastAsia="Calibri" w:hAnsi="Calibri" w:cs="Calibri"/>
          <w:sz w:val="24"/>
          <w:szCs w:val="24"/>
        </w:rPr>
        <w:t>10.2.3. A Secretaria de Cultura e Turismo poderá solicitar documentação adicional, caso necessário.</w:t>
      </w:r>
    </w:p>
    <w:p w14:paraId="5843C4DF" w14:textId="77777777" w:rsidR="003D421D" w:rsidRDefault="002767DF">
      <w:pPr>
        <w:shd w:val="clear" w:color="auto" w:fill="FFFFFF"/>
        <w:spacing w:before="120" w:after="120"/>
        <w:ind w:hanging="2"/>
        <w:jc w:val="both"/>
        <w:rPr>
          <w:rFonts w:ascii="Calibri" w:eastAsia="Calibri" w:hAnsi="Calibri" w:cs="Calibri"/>
          <w:sz w:val="24"/>
          <w:szCs w:val="24"/>
        </w:rPr>
      </w:pPr>
      <w:r>
        <w:rPr>
          <w:rFonts w:ascii="Calibri" w:eastAsia="Calibri" w:hAnsi="Calibri" w:cs="Calibri"/>
          <w:sz w:val="24"/>
          <w:szCs w:val="24"/>
          <w:highlight w:val="white"/>
        </w:rPr>
        <w:t xml:space="preserve">10.3. </w:t>
      </w:r>
      <w:r>
        <w:rPr>
          <w:rFonts w:ascii="Calibri" w:eastAsia="Calibri" w:hAnsi="Calibri" w:cs="Calibri"/>
          <w:sz w:val="24"/>
          <w:szCs w:val="24"/>
        </w:rPr>
        <w:t>Será permitida a substituição de represe</w:t>
      </w:r>
      <w:r>
        <w:rPr>
          <w:rFonts w:ascii="Calibri" w:eastAsia="Calibri" w:hAnsi="Calibri" w:cs="Calibri"/>
          <w:sz w:val="24"/>
          <w:szCs w:val="24"/>
          <w:highlight w:val="white"/>
        </w:rPr>
        <w:t>ntante, desde que conte com a decisão de, no mínimo, a maioria (ou seja, cinquenta por cento mais um) de integrantes do coletivo, sendo a decisão devidamente registrada em nova “Declaração de Representação do Grupo/Coletivo Cultural”, na fase de habilitação, no prazo para envio de documentação prevista no item 10.2.</w:t>
      </w:r>
    </w:p>
    <w:p w14:paraId="3AE47927" w14:textId="77777777" w:rsidR="003D421D" w:rsidRDefault="002767DF">
      <w:pPr>
        <w:shd w:val="clear" w:color="auto" w:fill="FFFFFF"/>
        <w:spacing w:before="120" w:after="120"/>
        <w:ind w:hanging="2"/>
        <w:jc w:val="both"/>
        <w:rPr>
          <w:rFonts w:ascii="Calibri" w:eastAsia="Calibri" w:hAnsi="Calibri" w:cs="Calibri"/>
          <w:sz w:val="24"/>
          <w:szCs w:val="24"/>
          <w:highlight w:val="white"/>
        </w:rPr>
      </w:pPr>
      <w:r>
        <w:rPr>
          <w:rFonts w:ascii="Calibri" w:eastAsia="Calibri" w:hAnsi="Calibri" w:cs="Calibri"/>
          <w:sz w:val="24"/>
          <w:szCs w:val="24"/>
          <w:highlight w:val="white"/>
        </w:rPr>
        <w:t>10.4. Serão inabilitadas as candidaturas que não forem apresentadas na forma e nos prazos estabelecidos neste Edital, e incidirem nos seguintes casos:</w:t>
      </w:r>
    </w:p>
    <w:p w14:paraId="6A089459" w14:textId="77777777" w:rsidR="003D421D" w:rsidRDefault="002767DF">
      <w:pPr>
        <w:numPr>
          <w:ilvl w:val="0"/>
          <w:numId w:val="21"/>
        </w:num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entregarem os documentos fora do período de habilitação;</w:t>
      </w:r>
    </w:p>
    <w:p w14:paraId="66300999" w14:textId="77777777" w:rsidR="003D421D" w:rsidRDefault="002767DF">
      <w:pPr>
        <w:numPr>
          <w:ilvl w:val="0"/>
          <w:numId w:val="21"/>
        </w:num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não apresentarem os documentos exigidos no item 10.2 deste Edital; e</w:t>
      </w:r>
    </w:p>
    <w:p w14:paraId="5BED28AB" w14:textId="77777777" w:rsidR="003D421D" w:rsidRDefault="002767DF">
      <w:pPr>
        <w:numPr>
          <w:ilvl w:val="0"/>
          <w:numId w:val="21"/>
        </w:num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lastRenderedPageBreak/>
        <w:t>se enquadrarem nas vedações previstas neste Edital.</w:t>
      </w:r>
    </w:p>
    <w:p w14:paraId="343E0C27"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10.5. O resultado preliminar da Etapa de Habilitação será publicado no Diário Oficial d</w:t>
      </w:r>
      <w:r w:rsidR="00475266">
        <w:rPr>
          <w:rFonts w:ascii="Calibri" w:eastAsia="Calibri" w:hAnsi="Calibri" w:cs="Calibri"/>
          <w:sz w:val="24"/>
          <w:szCs w:val="24"/>
        </w:rPr>
        <w:t xml:space="preserve">a União </w:t>
      </w:r>
      <w:r>
        <w:rPr>
          <w:rFonts w:ascii="Calibri" w:eastAsia="Calibri" w:hAnsi="Calibri" w:cs="Calibri"/>
          <w:sz w:val="24"/>
          <w:szCs w:val="24"/>
        </w:rPr>
        <w:t xml:space="preserve">e no site </w:t>
      </w:r>
      <w:hyperlink r:id="rId16" w:history="1">
        <w:r w:rsidR="00475266" w:rsidRPr="00253A8E">
          <w:rPr>
            <w:rStyle w:val="Hyperlink"/>
            <w:rFonts w:asciiTheme="majorHAnsi" w:hAnsiTheme="majorHAnsi" w:cstheme="majorHAnsi"/>
            <w:sz w:val="24"/>
            <w:szCs w:val="24"/>
          </w:rPr>
          <w:t>https://www2.praiagrande.sp.gov.br/secretarias/cultura-turismo</w:t>
        </w:r>
      </w:hyperlink>
      <w:r w:rsidR="00475266" w:rsidRPr="00253A8E">
        <w:rPr>
          <w:rFonts w:asciiTheme="majorHAnsi" w:eastAsia="Calibri" w:hAnsiTheme="majorHAnsi" w:cstheme="majorHAnsi"/>
          <w:sz w:val="24"/>
          <w:szCs w:val="24"/>
        </w:rPr>
        <w:t xml:space="preserve">.  </w:t>
      </w:r>
    </w:p>
    <w:p w14:paraId="4B64FA73"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10.6. Contra a decisão do resultado preliminar da Etapa de Habilitação, caberá recurso destinado à Secretaria Municipal de Cultura e Turismo,</w:t>
      </w:r>
      <w:r>
        <w:rPr>
          <w:rFonts w:ascii="Calibri" w:eastAsia="Calibri" w:hAnsi="Calibri" w:cs="Calibri"/>
          <w:color w:val="FF0000"/>
          <w:sz w:val="24"/>
          <w:szCs w:val="24"/>
        </w:rPr>
        <w:t xml:space="preserve">  </w:t>
      </w:r>
      <w:r>
        <w:rPr>
          <w:rFonts w:ascii="Calibri" w:eastAsia="Calibri" w:hAnsi="Calibri" w:cs="Calibri"/>
          <w:sz w:val="24"/>
          <w:szCs w:val="24"/>
        </w:rPr>
        <w:t>que deve ser apresentado através do e-mail</w:t>
      </w:r>
      <w:r w:rsidR="00475266">
        <w:rPr>
          <w:rFonts w:ascii="Calibri" w:eastAsia="Calibri" w:hAnsi="Calibri" w:cs="Calibri"/>
          <w:sz w:val="24"/>
          <w:szCs w:val="24"/>
        </w:rPr>
        <w:t xml:space="preserve"> </w:t>
      </w:r>
      <w:hyperlink r:id="rId17" w:history="1">
        <w:r w:rsidR="00475266" w:rsidRPr="002C1758">
          <w:rPr>
            <w:rStyle w:val="Hyperlink"/>
            <w:rFonts w:ascii="Calibri" w:eastAsia="Calibri" w:hAnsi="Calibri" w:cs="Calibri"/>
            <w:sz w:val="24"/>
            <w:szCs w:val="24"/>
          </w:rPr>
          <w:t>pnabpraiagrande@gmail.com</w:t>
        </w:r>
      </w:hyperlink>
      <w:r w:rsidR="00475266">
        <w:rPr>
          <w:rFonts w:ascii="Calibri" w:eastAsia="Calibri" w:hAnsi="Calibri" w:cs="Calibri"/>
          <w:sz w:val="24"/>
          <w:szCs w:val="24"/>
        </w:rPr>
        <w:t xml:space="preserve"> </w:t>
      </w:r>
      <w:r>
        <w:rPr>
          <w:rFonts w:ascii="Calibri" w:eastAsia="Calibri" w:hAnsi="Calibri" w:cs="Calibri"/>
          <w:sz w:val="24"/>
          <w:szCs w:val="24"/>
        </w:rPr>
        <w:t>com o assunto RECURSO ETAPA HABILITAÇÃO - CULTURA VIVA, no prazo de até 03 (três) dias úteis, a contar do dia útil seguinte à publicação do resultado.  </w:t>
      </w:r>
    </w:p>
    <w:p w14:paraId="7BE8F626"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10.7. O resultado final da Etapa de Habilitação será publicado no Diário Oficial d</w:t>
      </w:r>
      <w:r w:rsidR="00475266">
        <w:rPr>
          <w:rFonts w:ascii="Calibri" w:eastAsia="Calibri" w:hAnsi="Calibri" w:cs="Calibri"/>
          <w:sz w:val="24"/>
          <w:szCs w:val="24"/>
        </w:rPr>
        <w:t xml:space="preserve">a União </w:t>
      </w:r>
      <w:r>
        <w:rPr>
          <w:rFonts w:ascii="Calibri" w:eastAsia="Calibri" w:hAnsi="Calibri" w:cs="Calibri"/>
          <w:sz w:val="24"/>
          <w:szCs w:val="24"/>
        </w:rPr>
        <w:t xml:space="preserve">e no site </w:t>
      </w:r>
      <w:hyperlink r:id="rId18" w:history="1">
        <w:r w:rsidR="00475266" w:rsidRPr="00253A8E">
          <w:rPr>
            <w:rStyle w:val="Hyperlink"/>
            <w:rFonts w:asciiTheme="majorHAnsi" w:hAnsiTheme="majorHAnsi" w:cstheme="majorHAnsi"/>
            <w:sz w:val="24"/>
            <w:szCs w:val="24"/>
          </w:rPr>
          <w:t>https://www2.praiagrande.sp.gov.br/secretarias/cultura-turismo</w:t>
        </w:r>
      </w:hyperlink>
      <w:r w:rsidR="00475266" w:rsidRPr="00253A8E">
        <w:rPr>
          <w:rFonts w:asciiTheme="majorHAnsi" w:eastAsia="Calibri" w:hAnsiTheme="majorHAnsi" w:cstheme="majorHAnsi"/>
          <w:sz w:val="24"/>
          <w:szCs w:val="24"/>
        </w:rPr>
        <w:t xml:space="preserve">.  </w:t>
      </w:r>
    </w:p>
    <w:p w14:paraId="333810FB"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b/>
          <w:sz w:val="24"/>
          <w:szCs w:val="24"/>
        </w:rPr>
      </w:pPr>
      <w:r>
        <w:rPr>
          <w:rFonts w:ascii="Calibri" w:eastAsia="Calibri" w:hAnsi="Calibri" w:cs="Calibri"/>
          <w:b/>
          <w:sz w:val="24"/>
          <w:szCs w:val="24"/>
        </w:rPr>
        <w:t>11. DA ETAPA DE PREMIAÇÃO</w:t>
      </w:r>
    </w:p>
    <w:p w14:paraId="08F04CB9" w14:textId="77777777" w:rsidR="003D421D" w:rsidRDefault="002767DF">
      <w:pPr>
        <w:shd w:val="clear" w:color="auto" w:fill="FFFFFF"/>
        <w:spacing w:before="120" w:after="120"/>
        <w:ind w:hanging="2"/>
        <w:jc w:val="both"/>
        <w:rPr>
          <w:rFonts w:ascii="Calibri" w:eastAsia="Calibri" w:hAnsi="Calibri" w:cs="Calibri"/>
          <w:sz w:val="24"/>
          <w:szCs w:val="24"/>
        </w:rPr>
      </w:pPr>
      <w:r>
        <w:rPr>
          <w:rFonts w:ascii="Calibri" w:eastAsia="Calibri" w:hAnsi="Calibri" w:cs="Calibri"/>
          <w:sz w:val="24"/>
          <w:szCs w:val="24"/>
        </w:rPr>
        <w:t>11.1. O pagamento do prêmio está condicionado à existência de disponibilidade orçamentária e financeira, caracterizando a seleção como mera expectativa de direito.</w:t>
      </w:r>
    </w:p>
    <w:p w14:paraId="05BBF907" w14:textId="77777777" w:rsidR="003D421D" w:rsidRDefault="002767DF">
      <w:pPr>
        <w:shd w:val="clear" w:color="auto" w:fill="FFFFFF"/>
        <w:spacing w:before="120" w:after="120"/>
        <w:ind w:hanging="2"/>
        <w:jc w:val="both"/>
        <w:rPr>
          <w:rFonts w:ascii="Calibri" w:eastAsia="Calibri" w:hAnsi="Calibri" w:cs="Calibri"/>
          <w:sz w:val="24"/>
          <w:szCs w:val="24"/>
        </w:rPr>
      </w:pPr>
      <w:r>
        <w:rPr>
          <w:rFonts w:ascii="Calibri" w:eastAsia="Calibri" w:hAnsi="Calibri" w:cs="Calibri"/>
          <w:sz w:val="24"/>
          <w:szCs w:val="24"/>
        </w:rPr>
        <w:t xml:space="preserve">11.2. Para evitar a concentração dos recursos públicos, visando a equidade, abrangência territorial e ampliação do acesso da população brasileira às condições de exercício dos direitos culturais, conforme disposto no </w:t>
      </w:r>
      <w:proofErr w:type="spellStart"/>
      <w:r>
        <w:rPr>
          <w:rFonts w:ascii="Calibri" w:eastAsia="Calibri" w:hAnsi="Calibri" w:cs="Calibri"/>
          <w:sz w:val="24"/>
          <w:szCs w:val="24"/>
        </w:rPr>
        <w:t>art</w:t>
      </w:r>
      <w:proofErr w:type="spellEnd"/>
      <w:r>
        <w:rPr>
          <w:rFonts w:ascii="Calibri" w:eastAsia="Calibri" w:hAnsi="Calibri" w:cs="Calibri"/>
          <w:sz w:val="24"/>
          <w:szCs w:val="24"/>
        </w:rPr>
        <w:t xml:space="preserve"> 1º da Lei 13.018, de 2014, a pessoa física, grupo, coletivo ou instituições culturais sem fins lucrativos premiados não poderão receber dois ou mais Prêmios Cultura Viva, em um período de 12 meses, mesmo que selecionados em editais diferentes ou de entes federados distintos, salvo quando em um mesmo edital de premiação da PNCV, após selecionadas todas as candidaturas concorrentes que não tenham sido premiadas nos últimos 12 meses, ainda haja vagas disponíveis e candidaturas classificadas nessas condições.</w:t>
      </w:r>
    </w:p>
    <w:p w14:paraId="174D2E47"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11.3. Em caso de desistência, impossibilidade de recebimento do prêmio ou o não cumprimento das exigências do Edital por parte da candidatura selecionada, o prêmio será destinado a outra candidatura classificada, observando-se a quantidade, as cotas, a ordem decrescente de pontuação e o prazo de vigência deste Edital.</w:t>
      </w:r>
    </w:p>
    <w:p w14:paraId="06F51E22" w14:textId="77777777" w:rsidR="003D421D" w:rsidRDefault="002767DF">
      <w:pPr>
        <w:shd w:val="clear" w:color="auto" w:fill="FFFFFF"/>
        <w:spacing w:before="120" w:after="120"/>
        <w:ind w:hanging="2"/>
        <w:jc w:val="both"/>
        <w:rPr>
          <w:rFonts w:ascii="Calibri" w:eastAsia="Calibri" w:hAnsi="Calibri" w:cs="Calibri"/>
          <w:sz w:val="24"/>
          <w:szCs w:val="24"/>
          <w:highlight w:val="white"/>
        </w:rPr>
      </w:pPr>
      <w:r>
        <w:rPr>
          <w:rFonts w:ascii="Calibri" w:eastAsia="Calibri" w:hAnsi="Calibri" w:cs="Calibri"/>
          <w:sz w:val="24"/>
          <w:szCs w:val="24"/>
        </w:rPr>
        <w:t>11.4. A ordem de pagamento das candidaturas ocorrerá de forma independente da ordem de classificação do resultado final da Fase de Seleção</w:t>
      </w:r>
      <w:r>
        <w:rPr>
          <w:rFonts w:ascii="Calibri" w:eastAsia="Calibri" w:hAnsi="Calibri" w:cs="Calibri"/>
          <w:sz w:val="24"/>
          <w:szCs w:val="24"/>
          <w:highlight w:val="white"/>
        </w:rPr>
        <w:t>.</w:t>
      </w:r>
    </w:p>
    <w:p w14:paraId="0491A4A5"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highlight w:val="white"/>
        </w:rPr>
      </w:pPr>
      <w:r>
        <w:rPr>
          <w:rFonts w:ascii="Calibri" w:eastAsia="Calibri" w:hAnsi="Calibri" w:cs="Calibri"/>
          <w:sz w:val="24"/>
          <w:szCs w:val="24"/>
        </w:rPr>
        <w:t>11.5. Os recursos financeiros serão repassados em​ uma única parcela, diretamente na conta bancária específica.</w:t>
      </w:r>
    </w:p>
    <w:p w14:paraId="6265FA72" w14:textId="77777777" w:rsidR="003D421D" w:rsidRDefault="002767DF">
      <w:pPr>
        <w:shd w:val="clear" w:color="auto" w:fill="FFFFFF"/>
        <w:spacing w:before="120" w:after="120"/>
        <w:ind w:hanging="2"/>
        <w:jc w:val="both"/>
        <w:rPr>
          <w:rFonts w:ascii="Calibri" w:eastAsia="Calibri" w:hAnsi="Calibri" w:cs="Calibri"/>
          <w:sz w:val="24"/>
          <w:szCs w:val="24"/>
        </w:rPr>
      </w:pPr>
      <w:r>
        <w:rPr>
          <w:rFonts w:ascii="Calibri" w:eastAsia="Calibri" w:hAnsi="Calibri" w:cs="Calibri"/>
          <w:sz w:val="24"/>
          <w:szCs w:val="24"/>
        </w:rPr>
        <w:t>11.6. Em caso de representante de candidatura como “grupo/coletivo cultural”, o prêmio será pago em conta corrente ou poupança de qualquer banco, de acordo com o Formulário de Inscrição (ANEXO 1), tendo a pessoa representante como única titular, não sendo aceitas contas conjuntas ou de terceiros, contas correntes de convênio ou instrumentos similares, contas-fácil ou contas-benefício, tais como: Bolsa Família, Bolsa Escola, Aposentadoria, dentre outras.</w:t>
      </w:r>
    </w:p>
    <w:p w14:paraId="7D45E391" w14:textId="77777777" w:rsidR="003D421D" w:rsidRDefault="002767DF">
      <w:pPr>
        <w:shd w:val="clear" w:color="auto" w:fill="FFFFFF"/>
        <w:spacing w:before="120" w:after="120"/>
        <w:ind w:hanging="2"/>
        <w:jc w:val="both"/>
        <w:rPr>
          <w:rFonts w:ascii="Calibri" w:eastAsia="Calibri" w:hAnsi="Calibri" w:cs="Calibri"/>
          <w:sz w:val="24"/>
          <w:szCs w:val="24"/>
        </w:rPr>
      </w:pPr>
      <w:r>
        <w:rPr>
          <w:rFonts w:ascii="Calibri" w:eastAsia="Calibri" w:hAnsi="Calibri" w:cs="Calibri"/>
          <w:sz w:val="24"/>
          <w:szCs w:val="24"/>
        </w:rPr>
        <w:lastRenderedPageBreak/>
        <w:t>11.7. Em caso de candidatura como “entidade”, o prêmio será pago exclusivamente em conta corrente que tenha a instituição como titular, de acordo com o Formulário de Inscrição (ANEXO 1). Para tanto, não poderá ser indicada conta utilizada para convênio ou instrumentos similares.</w:t>
      </w:r>
    </w:p>
    <w:p w14:paraId="7D38310D" w14:textId="77777777" w:rsidR="003D421D" w:rsidRDefault="002767DF">
      <w:pPr>
        <w:shd w:val="clear" w:color="auto" w:fill="FFFFFF"/>
        <w:spacing w:before="120" w:after="120"/>
        <w:ind w:hanging="2"/>
        <w:jc w:val="both"/>
        <w:rPr>
          <w:rFonts w:ascii="Calibri" w:eastAsia="Calibri" w:hAnsi="Calibri" w:cs="Calibri"/>
          <w:sz w:val="24"/>
          <w:szCs w:val="24"/>
        </w:rPr>
      </w:pPr>
      <w:r>
        <w:rPr>
          <w:rFonts w:ascii="Calibri" w:eastAsia="Calibri" w:hAnsi="Calibri" w:cs="Calibri"/>
          <w:sz w:val="24"/>
          <w:szCs w:val="24"/>
        </w:rPr>
        <w:t>11.8. A Secretaria de Cultura e Turismo não se responsabilizará por eventuais irregularidades praticadas pelas candidaturas premiadas, acerca da destinação dos recursos do Prêmio.</w:t>
      </w:r>
    </w:p>
    <w:p w14:paraId="6FBEB7D5"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12. DISPOSIÇÕES FINAIS</w:t>
      </w:r>
      <w:r>
        <w:rPr>
          <w:rFonts w:ascii="Calibri" w:eastAsia="Calibri" w:hAnsi="Calibri" w:cs="Calibri"/>
          <w:sz w:val="24"/>
          <w:szCs w:val="24"/>
        </w:rPr>
        <w:t xml:space="preserve"> </w:t>
      </w:r>
    </w:p>
    <w:p w14:paraId="029F46D1"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12.1. O prazo de vigência deste Edital será de 12 meses contados a partir da publicação do resultado final da Etapa de Habilitação, prorrogável, por uma única vez, por igual período.</w:t>
      </w:r>
    </w:p>
    <w:p w14:paraId="336C6AB6"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12.2. Eventuais irregularidades relacionadas aos requisitos de participação, constatadas a qualquer tempo, implicarão a inabilitação da inscrição.</w:t>
      </w:r>
    </w:p>
    <w:p w14:paraId="61469718"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12.3. Os casos não previstos neste Edital e constatados durante a Etapa de Seleção serão resolvidos pela Comissão de Seleção durante as reuniões para avaliação e para julgamento dos pedidos de recurso. Já os casos não previstos neste Edital e constatados durante outras etapas do processo seletivo serão resolvidos pela Secretaria de Cultura e Turismo. </w:t>
      </w:r>
    </w:p>
    <w:p w14:paraId="6C1F4F6E"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12.4. Os prazos previstos neste Edital iniciam e terminam em dia útil. No caso de o prazo final de qualquer etapa coincidir com data de feriado, final de semana ou ponto facultativo, será prorrogado para o primeiro dia útil subsequente. </w:t>
      </w:r>
    </w:p>
    <w:p w14:paraId="08371564"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12.5. Os ônus da participação na seleção pública, incluídas as despesas com cópias e emissão de documentos, são de exclusiva responsabilidade da entidade ou coletivo cultural, bem como o acompanhamento da atualização das informações deste Edital. </w:t>
      </w:r>
    </w:p>
    <w:p w14:paraId="443C5C7E"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12.6. A entidade ou coletivo cultural será a única responsável pela veracidade de todos os documentos encaminhados. </w:t>
      </w:r>
    </w:p>
    <w:p w14:paraId="5AB52C55"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12.7. As candidaturas inscritas, selecionadas ou não, passarão a fazer parte do banco de dados da Secretaria de Cultura e Turismo e do Ministério da Cultura para fins de pesquisa, documentação e mapeamento da produção cultural brasileira. </w:t>
      </w:r>
    </w:p>
    <w:p w14:paraId="73729B8F"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12.8. As iniciativas culturais selecionadas e/ou </w:t>
      </w:r>
      <w:proofErr w:type="spellStart"/>
      <w:r>
        <w:rPr>
          <w:rFonts w:ascii="Calibri" w:eastAsia="Calibri" w:hAnsi="Calibri" w:cs="Calibri"/>
          <w:sz w:val="24"/>
          <w:szCs w:val="24"/>
        </w:rPr>
        <w:t>pré</w:t>
      </w:r>
      <w:proofErr w:type="spellEnd"/>
      <w:r>
        <w:rPr>
          <w:rFonts w:ascii="Calibri" w:eastAsia="Calibri" w:hAnsi="Calibri" w:cs="Calibri"/>
          <w:sz w:val="24"/>
          <w:szCs w:val="24"/>
        </w:rPr>
        <w:t xml:space="preserve">-certificadas poderão ser citadas, descritas ou utilizadas pela Secretaria de Cultura e Turismo e pelo Ministério da Cultura, total ou parcialmente, em expedientes, publicações internas ou externas, cartazes ou quaisquer outros meios de promoção e divulgação, incluídos os devidos créditos sem que caiba à candidatura, selecionada ou não, pleitear a recepção de qualquer valor, inclusive a título autoral. </w:t>
      </w:r>
    </w:p>
    <w:p w14:paraId="0EC69F42"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12.9. Os materiais encaminhados não serão devolvidos, cabendo ao órgão responsável pela seleção pública seu arquivamento ou destruição.</w:t>
      </w:r>
    </w:p>
    <w:p w14:paraId="74D86670"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12.10. O ato de inscrição implica o conhecimento e a integral concordância da entidade ou coletivo cultural com as normas e com as condições estabelecidas neste Edital. </w:t>
      </w:r>
    </w:p>
    <w:p w14:paraId="2CDED11F" w14:textId="77777777" w:rsidR="003D421D" w:rsidRDefault="002767D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highlight w:val="yellow"/>
        </w:rPr>
      </w:pPr>
      <w:r>
        <w:rPr>
          <w:rFonts w:ascii="Calibri" w:eastAsia="Calibri" w:hAnsi="Calibri" w:cs="Calibri"/>
          <w:sz w:val="24"/>
          <w:szCs w:val="24"/>
        </w:rPr>
        <w:lastRenderedPageBreak/>
        <w:t xml:space="preserve">12.11. Dúvidas e informações referentes a este Edital poderão ser esclarecidas e/ou obtidas junto à Secretaria de Cultura e Turismo, por meio do endereço eletrônico </w:t>
      </w:r>
      <w:sdt>
        <w:sdtPr>
          <w:tag w:val="goog_rdk_15"/>
          <w:id w:val="-1685427209"/>
        </w:sdtPr>
        <w:sdtEndPr/>
        <w:sdtContent/>
      </w:sdt>
      <w:hyperlink r:id="rId19" w:history="1">
        <w:r w:rsidR="00C06019" w:rsidRPr="002C1758">
          <w:rPr>
            <w:rStyle w:val="Hyperlink"/>
            <w:rFonts w:ascii="Calibri" w:eastAsia="Calibri" w:hAnsi="Calibri" w:cs="Calibri"/>
            <w:sz w:val="24"/>
            <w:szCs w:val="24"/>
          </w:rPr>
          <w:t>pnabpraiagrande@gmail.com</w:t>
        </w:r>
      </w:hyperlink>
      <w:r w:rsidR="00C06019">
        <w:rPr>
          <w:rFonts w:ascii="Calibri" w:eastAsia="Calibri" w:hAnsi="Calibri" w:cs="Calibri"/>
          <w:sz w:val="24"/>
          <w:szCs w:val="24"/>
        </w:rPr>
        <w:t xml:space="preserve"> </w:t>
      </w:r>
    </w:p>
    <w:p w14:paraId="7B09649B" w14:textId="77777777" w:rsidR="003D421D" w:rsidRDefault="002767DF">
      <w:pPr>
        <w:widowControl w:val="0"/>
        <w:tabs>
          <w:tab w:val="left" w:pos="552"/>
        </w:tabs>
        <w:spacing w:before="61" w:after="200"/>
        <w:ind w:right="-550"/>
        <w:jc w:val="both"/>
        <w:rPr>
          <w:rFonts w:ascii="Calibri" w:eastAsia="Calibri" w:hAnsi="Calibri" w:cs="Calibri"/>
          <w:sz w:val="24"/>
          <w:szCs w:val="24"/>
        </w:rPr>
      </w:pPr>
      <w:r>
        <w:rPr>
          <w:rFonts w:ascii="Calibri" w:eastAsia="Calibri" w:hAnsi="Calibri" w:cs="Calibri"/>
          <w:b/>
          <w:sz w:val="24"/>
          <w:szCs w:val="24"/>
        </w:rPr>
        <w:tab/>
      </w:r>
      <w:r>
        <w:rPr>
          <w:rFonts w:ascii="Calibri" w:eastAsia="Calibri" w:hAnsi="Calibri" w:cs="Calibri"/>
          <w:sz w:val="24"/>
          <w:szCs w:val="24"/>
        </w:rPr>
        <w:t>12.11.1. Não serão respondidas dúvidas referentes ao contexto de elaboração dos projetos.</w:t>
      </w:r>
    </w:p>
    <w:p w14:paraId="3265800D" w14:textId="77777777" w:rsidR="003D421D" w:rsidRDefault="002767DF">
      <w:pPr>
        <w:widowControl w:val="0"/>
        <w:tabs>
          <w:tab w:val="left" w:pos="552"/>
        </w:tabs>
        <w:spacing w:before="61" w:after="200"/>
        <w:ind w:right="-550"/>
        <w:jc w:val="both"/>
        <w:rPr>
          <w:rFonts w:ascii="Calibri" w:eastAsia="Calibri" w:hAnsi="Calibri" w:cs="Calibri"/>
          <w:sz w:val="24"/>
          <w:szCs w:val="24"/>
        </w:rPr>
      </w:pPr>
      <w:r>
        <w:rPr>
          <w:rFonts w:ascii="Calibri" w:eastAsia="Calibri" w:hAnsi="Calibri" w:cs="Calibri"/>
          <w:sz w:val="24"/>
          <w:szCs w:val="24"/>
        </w:rPr>
        <w:tab/>
        <w:t xml:space="preserve">12.11.2. Para fins de elaboração de projetos serão </w:t>
      </w:r>
      <w:proofErr w:type="gramStart"/>
      <w:r>
        <w:rPr>
          <w:rFonts w:ascii="Calibri" w:eastAsia="Calibri" w:hAnsi="Calibri" w:cs="Calibri"/>
          <w:sz w:val="24"/>
          <w:szCs w:val="24"/>
        </w:rPr>
        <w:t>disponibilizadas</w:t>
      </w:r>
      <w:proofErr w:type="gramEnd"/>
      <w:r>
        <w:rPr>
          <w:rFonts w:ascii="Calibri" w:eastAsia="Calibri" w:hAnsi="Calibri" w:cs="Calibri"/>
          <w:sz w:val="24"/>
          <w:szCs w:val="24"/>
        </w:rPr>
        <w:t xml:space="preserve"> Oficinas e Plantões de Dúvida aos interessados, conforme calendário a ser publicado pela Secretaria de Cultura e Turismo.</w:t>
      </w:r>
    </w:p>
    <w:p w14:paraId="7AEE425E" w14:textId="77777777" w:rsidR="003D421D" w:rsidRDefault="003D421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highlight w:val="yellow"/>
        </w:rPr>
      </w:pPr>
    </w:p>
    <w:p w14:paraId="21751393" w14:textId="77777777" w:rsidR="003D421D" w:rsidRDefault="003D421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Calibri" w:eastAsia="Calibri" w:hAnsi="Calibri" w:cs="Calibri"/>
          <w:sz w:val="24"/>
          <w:szCs w:val="24"/>
        </w:rPr>
      </w:pPr>
    </w:p>
    <w:p w14:paraId="237CB8F5" w14:textId="77777777" w:rsidR="00C06019" w:rsidRDefault="00C06019" w:rsidP="00C06019">
      <w:pPr>
        <w:spacing w:before="120" w:after="200"/>
        <w:ind w:right="120"/>
        <w:jc w:val="center"/>
      </w:pPr>
      <w:r>
        <w:t xml:space="preserve">Praia Grande, 14 de </w:t>
      </w:r>
      <w:proofErr w:type="gramStart"/>
      <w:r>
        <w:t>Novembro</w:t>
      </w:r>
      <w:proofErr w:type="gramEnd"/>
      <w:r>
        <w:t xml:space="preserve"> de 2024. </w:t>
      </w:r>
    </w:p>
    <w:p w14:paraId="02D05E95" w14:textId="77777777" w:rsidR="00C06019" w:rsidRPr="005E4980" w:rsidRDefault="00C06019" w:rsidP="00C06019">
      <w:pPr>
        <w:spacing w:line="240" w:lineRule="auto"/>
        <w:ind w:right="120"/>
        <w:jc w:val="center"/>
        <w:rPr>
          <w:b/>
        </w:rPr>
      </w:pPr>
      <w:r w:rsidRPr="005E4980">
        <w:rPr>
          <w:b/>
        </w:rPr>
        <w:t xml:space="preserve">Maurício da Silva Petiz </w:t>
      </w:r>
    </w:p>
    <w:p w14:paraId="0EC929DD" w14:textId="77777777" w:rsidR="00C06019" w:rsidRPr="005E4980" w:rsidRDefault="00C06019" w:rsidP="00C06019">
      <w:pPr>
        <w:spacing w:line="240" w:lineRule="auto"/>
        <w:ind w:right="120"/>
        <w:jc w:val="center"/>
        <w:rPr>
          <w:b/>
          <w:sz w:val="24"/>
          <w:szCs w:val="24"/>
        </w:rPr>
      </w:pPr>
      <w:r w:rsidRPr="005E4980">
        <w:rPr>
          <w:b/>
        </w:rPr>
        <w:t>Secretário de Cultura e Turismo</w:t>
      </w:r>
    </w:p>
    <w:p w14:paraId="5657AB73" w14:textId="77777777" w:rsidR="003D421D" w:rsidRDefault="003D421D" w:rsidP="00C0601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Calibri" w:eastAsia="Calibri" w:hAnsi="Calibri" w:cs="Calibri"/>
          <w:sz w:val="24"/>
          <w:szCs w:val="24"/>
          <w:highlight w:val="yellow"/>
        </w:rPr>
      </w:pPr>
    </w:p>
    <w:sectPr w:rsidR="003D421D">
      <w:headerReference w:type="default" r:id="rId2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85255" w14:textId="77777777" w:rsidR="002954E2" w:rsidRDefault="002954E2">
      <w:pPr>
        <w:spacing w:line="240" w:lineRule="auto"/>
      </w:pPr>
      <w:r>
        <w:separator/>
      </w:r>
    </w:p>
  </w:endnote>
  <w:endnote w:type="continuationSeparator" w:id="0">
    <w:p w14:paraId="03502FC5" w14:textId="77777777" w:rsidR="002954E2" w:rsidRDefault="002954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2968C" w14:textId="77777777" w:rsidR="002954E2" w:rsidRDefault="002954E2">
      <w:pPr>
        <w:spacing w:line="240" w:lineRule="auto"/>
      </w:pPr>
      <w:r>
        <w:separator/>
      </w:r>
    </w:p>
  </w:footnote>
  <w:footnote w:type="continuationSeparator" w:id="0">
    <w:p w14:paraId="3B53C3B5" w14:textId="77777777" w:rsidR="002954E2" w:rsidRDefault="002954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C7C4F" w14:textId="77777777" w:rsidR="007C4D01" w:rsidRDefault="007C4D01" w:rsidP="007C4D01">
    <w:pPr>
      <w:tabs>
        <w:tab w:val="center" w:pos="4252"/>
        <w:tab w:val="right" w:pos="8504"/>
      </w:tabs>
      <w:ind w:hanging="2"/>
    </w:pPr>
    <w:r>
      <w:rPr>
        <w:noProof/>
        <w:color w:val="FF0000"/>
      </w:rPr>
      <w:drawing>
        <wp:anchor distT="0" distB="0" distL="114300" distR="114300" simplePos="0" relativeHeight="251661312" behindDoc="0" locked="0" layoutInCell="1" allowOverlap="1" wp14:anchorId="2C207D1F" wp14:editId="756CC9D4">
          <wp:simplePos x="0" y="0"/>
          <wp:positionH relativeFrom="margin">
            <wp:posOffset>219075</wp:posOffset>
          </wp:positionH>
          <wp:positionV relativeFrom="paragraph">
            <wp:posOffset>-236220</wp:posOffset>
          </wp:positionV>
          <wp:extent cx="1419225" cy="584613"/>
          <wp:effectExtent l="0" t="0" r="0" b="635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ASÃO-PG-nome-oficial-HORIZONTAL-1-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9225" cy="58461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9264" behindDoc="1" locked="0" layoutInCell="1" hidden="0" allowOverlap="1" wp14:anchorId="6987B35D" wp14:editId="15F8DF9D">
          <wp:simplePos x="0" y="0"/>
          <wp:positionH relativeFrom="column">
            <wp:posOffset>4076700</wp:posOffset>
          </wp:positionH>
          <wp:positionV relativeFrom="paragraph">
            <wp:posOffset>-245738</wp:posOffset>
          </wp:positionV>
          <wp:extent cx="2089052" cy="685800"/>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089052" cy="68580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07A741EF" wp14:editId="369934A2">
          <wp:simplePos x="0" y="0"/>
          <wp:positionH relativeFrom="column">
            <wp:posOffset>1516380</wp:posOffset>
          </wp:positionH>
          <wp:positionV relativeFrom="paragraph">
            <wp:posOffset>-186047</wp:posOffset>
          </wp:positionV>
          <wp:extent cx="2450465" cy="523875"/>
          <wp:effectExtent l="0" t="0" r="0" b="0"/>
          <wp:wrapNone/>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t="8698" r="40871" b="69069"/>
                  <a:stretch>
                    <a:fillRect/>
                  </a:stretch>
                </pic:blipFill>
                <pic:spPr>
                  <a:xfrm>
                    <a:off x="0" y="0"/>
                    <a:ext cx="2450465" cy="523875"/>
                  </a:xfrm>
                  <a:prstGeom prst="rect">
                    <a:avLst/>
                  </a:prstGeom>
                  <a:ln/>
                </pic:spPr>
              </pic:pic>
            </a:graphicData>
          </a:graphic>
        </wp:anchor>
      </w:drawing>
    </w:r>
  </w:p>
  <w:p w14:paraId="7D89D795" w14:textId="77777777" w:rsidR="007C4D01" w:rsidRDefault="007C4D01" w:rsidP="007C4D01">
    <w:pPr>
      <w:pBdr>
        <w:top w:val="nil"/>
        <w:left w:val="nil"/>
        <w:bottom w:val="nil"/>
        <w:right w:val="nil"/>
        <w:between w:val="nil"/>
      </w:pBdr>
      <w:tabs>
        <w:tab w:val="center" w:pos="4252"/>
        <w:tab w:val="right" w:pos="8504"/>
      </w:tabs>
      <w:spacing w:line="240" w:lineRule="auto"/>
      <w:ind w:hanging="2"/>
    </w:pPr>
  </w:p>
  <w:p w14:paraId="016D47CA" w14:textId="77777777" w:rsidR="003D421D" w:rsidRDefault="003D421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E69C3"/>
    <w:multiLevelType w:val="multilevel"/>
    <w:tmpl w:val="4CAE1EAE"/>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053646C"/>
    <w:multiLevelType w:val="multilevel"/>
    <w:tmpl w:val="C5526BFE"/>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392739B"/>
    <w:multiLevelType w:val="multilevel"/>
    <w:tmpl w:val="8B1E6406"/>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3AB383C"/>
    <w:multiLevelType w:val="multilevel"/>
    <w:tmpl w:val="0BAAB83A"/>
    <w:lvl w:ilvl="0">
      <w:start w:val="3"/>
      <w:numFmt w:val="upperRoman"/>
      <w:lvlText w:val="%1."/>
      <w:lvlJc w:val="left"/>
      <w:pPr>
        <w:ind w:left="1842" w:hanging="425"/>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A2A7495"/>
    <w:multiLevelType w:val="multilevel"/>
    <w:tmpl w:val="966C1A06"/>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20EE1400"/>
    <w:multiLevelType w:val="multilevel"/>
    <w:tmpl w:val="EEB06810"/>
    <w:lvl w:ilvl="0">
      <w:start w:val="3"/>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630270D"/>
    <w:multiLevelType w:val="multilevel"/>
    <w:tmpl w:val="B7D4C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B587C49"/>
    <w:multiLevelType w:val="multilevel"/>
    <w:tmpl w:val="8A7ADE1A"/>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2B692243"/>
    <w:multiLevelType w:val="multilevel"/>
    <w:tmpl w:val="4E64AE4E"/>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306E1F59"/>
    <w:multiLevelType w:val="multilevel"/>
    <w:tmpl w:val="C7BC2C06"/>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46F3595"/>
    <w:multiLevelType w:val="multilevel"/>
    <w:tmpl w:val="C2E449FA"/>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34BA7DF6"/>
    <w:multiLevelType w:val="multilevel"/>
    <w:tmpl w:val="164E1A1E"/>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3DE07852"/>
    <w:multiLevelType w:val="multilevel"/>
    <w:tmpl w:val="473C3C6C"/>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3" w15:restartNumberingAfterBreak="0">
    <w:nsid w:val="3F83488C"/>
    <w:multiLevelType w:val="multilevel"/>
    <w:tmpl w:val="CD20CA3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FC65834"/>
    <w:multiLevelType w:val="multilevel"/>
    <w:tmpl w:val="F50A3CF2"/>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5" w15:restartNumberingAfterBreak="0">
    <w:nsid w:val="44B64B90"/>
    <w:multiLevelType w:val="multilevel"/>
    <w:tmpl w:val="38464A56"/>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47195224"/>
    <w:multiLevelType w:val="multilevel"/>
    <w:tmpl w:val="F6BC0B8A"/>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4C4C56DD"/>
    <w:multiLevelType w:val="multilevel"/>
    <w:tmpl w:val="32B019A4"/>
    <w:lvl w:ilvl="0">
      <w:start w:val="2"/>
      <w:numFmt w:val="upperRoman"/>
      <w:lvlText w:val="%1."/>
      <w:lvlJc w:val="left"/>
      <w:pPr>
        <w:ind w:left="1133"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4F0B2588"/>
    <w:multiLevelType w:val="multilevel"/>
    <w:tmpl w:val="F3AE21D8"/>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54A20243"/>
    <w:multiLevelType w:val="multilevel"/>
    <w:tmpl w:val="DCEE593A"/>
    <w:lvl w:ilvl="0">
      <w:start w:val="4"/>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5681531E"/>
    <w:multiLevelType w:val="multilevel"/>
    <w:tmpl w:val="F7063526"/>
    <w:lvl w:ilvl="0">
      <w:start w:val="1"/>
      <w:numFmt w:val="lowerRoman"/>
      <w:lvlText w:val="%1."/>
      <w:lvlJc w:val="left"/>
      <w:pPr>
        <w:ind w:left="2880" w:hanging="360"/>
      </w:pPr>
      <w:rPr>
        <w:rFonts w:ascii="Arial" w:eastAsia="Arial" w:hAnsi="Arial" w:cs="Arial"/>
        <w:sz w:val="18"/>
        <w:szCs w:val="18"/>
        <w:u w:val="none"/>
      </w:rPr>
    </w:lvl>
    <w:lvl w:ilvl="1">
      <w:start w:val="1"/>
      <w:numFmt w:val="lowerLetter"/>
      <w:lvlText w:val="%2."/>
      <w:lvlJc w:val="left"/>
      <w:pPr>
        <w:ind w:left="3600" w:hanging="360"/>
      </w:pPr>
      <w:rPr>
        <w:u w:val="none"/>
      </w:rPr>
    </w:lvl>
    <w:lvl w:ilvl="2">
      <w:start w:val="1"/>
      <w:numFmt w:val="lowerRoman"/>
      <w:lvlText w:val="%3."/>
      <w:lvlJc w:val="lef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lef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left"/>
      <w:pPr>
        <w:ind w:left="8640" w:hanging="360"/>
      </w:pPr>
      <w:rPr>
        <w:u w:val="none"/>
      </w:rPr>
    </w:lvl>
  </w:abstractNum>
  <w:abstractNum w:abstractNumId="21" w15:restartNumberingAfterBreak="0">
    <w:nsid w:val="56B655F2"/>
    <w:multiLevelType w:val="multilevel"/>
    <w:tmpl w:val="B5980CD2"/>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5CF86193"/>
    <w:multiLevelType w:val="multilevel"/>
    <w:tmpl w:val="28640ED0"/>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761B3DCD"/>
    <w:multiLevelType w:val="multilevel"/>
    <w:tmpl w:val="2A742A3A"/>
    <w:lvl w:ilvl="0">
      <w:start w:val="1"/>
      <w:numFmt w:val="lowerLetter"/>
      <w:lvlText w:val="%1."/>
      <w:lvlJc w:val="left"/>
      <w:pPr>
        <w:ind w:left="2160" w:hanging="360"/>
      </w:pPr>
      <w:rPr>
        <w:rFonts w:ascii="Arial" w:eastAsia="Arial" w:hAnsi="Arial" w:cs="Arial"/>
        <w:sz w:val="18"/>
        <w:szCs w:val="18"/>
        <w:u w:val="none"/>
      </w:rPr>
    </w:lvl>
    <w:lvl w:ilvl="1">
      <w:start w:val="1"/>
      <w:numFmt w:val="lowerLetter"/>
      <w:lvlText w:val="%2."/>
      <w:lvlJc w:val="left"/>
      <w:pPr>
        <w:ind w:left="2880" w:hanging="360"/>
      </w:pPr>
      <w:rPr>
        <w:u w:val="none"/>
      </w:rPr>
    </w:lvl>
    <w:lvl w:ilvl="2">
      <w:start w:val="1"/>
      <w:numFmt w:val="lowerRoman"/>
      <w:lvlText w:val="%3."/>
      <w:lvlJc w:val="lef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lef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left"/>
      <w:pPr>
        <w:ind w:left="7920" w:hanging="360"/>
      </w:pPr>
      <w:rPr>
        <w:u w:val="none"/>
      </w:rPr>
    </w:lvl>
  </w:abstractNum>
  <w:abstractNum w:abstractNumId="24" w15:restartNumberingAfterBreak="0">
    <w:nsid w:val="7C121228"/>
    <w:multiLevelType w:val="multilevel"/>
    <w:tmpl w:val="97A407A2"/>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3"/>
  </w:num>
  <w:num w:numId="2">
    <w:abstractNumId w:val="13"/>
  </w:num>
  <w:num w:numId="3">
    <w:abstractNumId w:val="4"/>
  </w:num>
  <w:num w:numId="4">
    <w:abstractNumId w:val="18"/>
  </w:num>
  <w:num w:numId="5">
    <w:abstractNumId w:val="19"/>
  </w:num>
  <w:num w:numId="6">
    <w:abstractNumId w:val="10"/>
  </w:num>
  <w:num w:numId="7">
    <w:abstractNumId w:val="9"/>
  </w:num>
  <w:num w:numId="8">
    <w:abstractNumId w:val="8"/>
  </w:num>
  <w:num w:numId="9">
    <w:abstractNumId w:val="17"/>
  </w:num>
  <w:num w:numId="10">
    <w:abstractNumId w:val="24"/>
  </w:num>
  <w:num w:numId="11">
    <w:abstractNumId w:val="3"/>
  </w:num>
  <w:num w:numId="12">
    <w:abstractNumId w:val="2"/>
  </w:num>
  <w:num w:numId="13">
    <w:abstractNumId w:val="22"/>
  </w:num>
  <w:num w:numId="14">
    <w:abstractNumId w:val="21"/>
  </w:num>
  <w:num w:numId="15">
    <w:abstractNumId w:val="6"/>
  </w:num>
  <w:num w:numId="16">
    <w:abstractNumId w:val="12"/>
  </w:num>
  <w:num w:numId="17">
    <w:abstractNumId w:val="15"/>
  </w:num>
  <w:num w:numId="18">
    <w:abstractNumId w:val="0"/>
  </w:num>
  <w:num w:numId="19">
    <w:abstractNumId w:val="5"/>
  </w:num>
  <w:num w:numId="20">
    <w:abstractNumId w:val="20"/>
  </w:num>
  <w:num w:numId="21">
    <w:abstractNumId w:val="14"/>
  </w:num>
  <w:num w:numId="22">
    <w:abstractNumId w:val="11"/>
  </w:num>
  <w:num w:numId="23">
    <w:abstractNumId w:val="7"/>
  </w:num>
  <w:num w:numId="24">
    <w:abstractNumId w:val="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21D"/>
    <w:rsid w:val="00253A8E"/>
    <w:rsid w:val="002767DF"/>
    <w:rsid w:val="002954E2"/>
    <w:rsid w:val="003D421D"/>
    <w:rsid w:val="00475266"/>
    <w:rsid w:val="00506F07"/>
    <w:rsid w:val="00633EEA"/>
    <w:rsid w:val="00683947"/>
    <w:rsid w:val="007C40E4"/>
    <w:rsid w:val="007C4D01"/>
    <w:rsid w:val="009D0792"/>
    <w:rsid w:val="00C06019"/>
    <w:rsid w:val="00CE7B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C56D9"/>
  <w15:docId w15:val="{5BBE0A50-DF1A-4777-8671-50966E2F5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5"/>
    <w:tblPr>
      <w:tblStyleRowBandSize w:val="1"/>
      <w:tblStyleColBandSize w:val="1"/>
      <w:tblCellMar>
        <w:top w:w="100" w:type="dxa"/>
        <w:left w:w="100" w:type="dxa"/>
        <w:bottom w:w="100" w:type="dxa"/>
        <w:right w:w="100"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tblPr>
      <w:tblStyleRowBandSize w:val="1"/>
      <w:tblStyleColBandSize w:val="1"/>
      <w:tblCellMar>
        <w:top w:w="100" w:type="dxa"/>
        <w:left w:w="100" w:type="dxa"/>
        <w:bottom w:w="100" w:type="dxa"/>
        <w:right w:w="100" w:type="dxa"/>
      </w:tblCellMar>
    </w:tblPr>
  </w:style>
  <w:style w:type="table" w:customStyle="1" w:styleId="a2">
    <w:basedOn w:val="TableNormal5"/>
    <w:tblPr>
      <w:tblStyleRowBandSize w:val="1"/>
      <w:tblStyleColBandSize w:val="1"/>
      <w:tblCellMar>
        <w:top w:w="100" w:type="dxa"/>
        <w:left w:w="100" w:type="dxa"/>
        <w:bottom w:w="100" w:type="dxa"/>
        <w:right w:w="100" w:type="dxa"/>
      </w:tblCellMar>
    </w:tblPr>
  </w:style>
  <w:style w:type="table" w:customStyle="1" w:styleId="a3">
    <w:basedOn w:val="TableNormal5"/>
    <w:tblPr>
      <w:tblStyleRowBandSize w:val="1"/>
      <w:tblStyleColBandSize w:val="1"/>
      <w:tblCellMar>
        <w:top w:w="100" w:type="dxa"/>
        <w:left w:w="100" w:type="dxa"/>
        <w:bottom w:w="100" w:type="dxa"/>
        <w:right w:w="100" w:type="dxa"/>
      </w:tblCellMar>
    </w:tblPr>
  </w:style>
  <w:style w:type="table" w:customStyle="1" w:styleId="a4">
    <w:basedOn w:val="TableNormal5"/>
    <w:tblPr>
      <w:tblStyleRowBandSize w:val="1"/>
      <w:tblStyleColBandSize w:val="1"/>
      <w:tblCellMar>
        <w:top w:w="100" w:type="dxa"/>
        <w:left w:w="100" w:type="dxa"/>
        <w:bottom w:w="100" w:type="dxa"/>
        <w:right w:w="100" w:type="dxa"/>
      </w:tblCellMar>
    </w:tblPr>
  </w:style>
  <w:style w:type="table" w:customStyle="1" w:styleId="a5">
    <w:basedOn w:val="TableNormal5"/>
    <w:tblPr>
      <w:tblStyleRowBandSize w:val="1"/>
      <w:tblStyleColBandSize w:val="1"/>
      <w:tblCellMar>
        <w:top w:w="100" w:type="dxa"/>
        <w:left w:w="100" w:type="dxa"/>
        <w:bottom w:w="100" w:type="dxa"/>
        <w:right w:w="100" w:type="dxa"/>
      </w:tblCellMar>
    </w:tblPr>
  </w:style>
  <w:style w:type="table" w:customStyle="1" w:styleId="a6">
    <w:basedOn w:val="TableNormal5"/>
    <w:tblPr>
      <w:tblStyleRowBandSize w:val="1"/>
      <w:tblStyleColBandSize w:val="1"/>
      <w:tblCellMar>
        <w:top w:w="100" w:type="dxa"/>
        <w:left w:w="100" w:type="dxa"/>
        <w:bottom w:w="100" w:type="dxa"/>
        <w:right w:w="100" w:type="dxa"/>
      </w:tblCellMar>
    </w:tblPr>
  </w:style>
  <w:style w:type="table" w:customStyle="1" w:styleId="a7">
    <w:basedOn w:val="TableNormal5"/>
    <w:tblPr>
      <w:tblStyleRowBandSize w:val="1"/>
      <w:tblStyleColBandSize w:val="1"/>
      <w:tblCellMar>
        <w:top w:w="100" w:type="dxa"/>
        <w:left w:w="100" w:type="dxa"/>
        <w:bottom w:w="100" w:type="dxa"/>
        <w:right w:w="100" w:type="dxa"/>
      </w:tblCellMar>
    </w:tblPr>
  </w:style>
  <w:style w:type="table" w:customStyle="1" w:styleId="a8">
    <w:basedOn w:val="TableNormal5"/>
    <w:pPr>
      <w:spacing w:line="240" w:lineRule="auto"/>
    </w:pPr>
    <w:tblPr>
      <w:tblStyleRowBandSize w:val="1"/>
      <w:tblStyleColBandSize w:val="1"/>
      <w:tblCellMar>
        <w:left w:w="108" w:type="dxa"/>
        <w:right w:w="108" w:type="dxa"/>
      </w:tblCellMar>
    </w:tblPr>
  </w:style>
  <w:style w:type="table" w:customStyle="1" w:styleId="a9">
    <w:basedOn w:val="TableNormal5"/>
    <w:tblPr>
      <w:tblStyleRowBandSize w:val="1"/>
      <w:tblStyleColBandSize w:val="1"/>
      <w:tblCellMar>
        <w:top w:w="100" w:type="dxa"/>
        <w:left w:w="100" w:type="dxa"/>
        <w:bottom w:w="100" w:type="dxa"/>
        <w:right w:w="100" w:type="dxa"/>
      </w:tblCellMar>
    </w:tblPr>
  </w:style>
  <w:style w:type="table" w:customStyle="1" w:styleId="aa">
    <w:basedOn w:val="TableNormal5"/>
    <w:pPr>
      <w:spacing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5"/>
    <w:pPr>
      <w:spacing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5"/>
    <w:pPr>
      <w:spacing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5"/>
    <w:pPr>
      <w:spacing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5"/>
    <w:pPr>
      <w:spacing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5"/>
    <w:pPr>
      <w:spacing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5"/>
    <w:pPr>
      <w:spacing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5"/>
    <w:pPr>
      <w:spacing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5"/>
    <w:pPr>
      <w:spacing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5"/>
    <w:pPr>
      <w:spacing w:line="240" w:lineRule="auto"/>
    </w:pPr>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unhideWhenUsed/>
    <w:pPr>
      <w:spacing w:line="240" w:lineRule="auto"/>
    </w:pPr>
    <w:rPr>
      <w:sz w:val="20"/>
      <w:szCs w:val="20"/>
    </w:rPr>
  </w:style>
  <w:style w:type="character" w:customStyle="1" w:styleId="TextodecomentrioChar">
    <w:name w:val="Texto de comentário Char"/>
    <w:basedOn w:val="Fontepargpadro"/>
    <w:link w:val="Textodecomentrio"/>
    <w:uiPriority w:val="99"/>
    <w:rPr>
      <w:sz w:val="20"/>
      <w:szCs w:val="20"/>
    </w:rPr>
  </w:style>
  <w:style w:type="character" w:styleId="Refdecomentrio">
    <w:name w:val="annotation reference"/>
    <w:basedOn w:val="Fontepargpadro"/>
    <w:uiPriority w:val="99"/>
    <w:semiHidden/>
    <w:unhideWhenUsed/>
    <w:rPr>
      <w:sz w:val="16"/>
      <w:szCs w:val="16"/>
    </w:rPr>
  </w:style>
  <w:style w:type="paragraph" w:styleId="Assuntodocomentrio">
    <w:name w:val="annotation subject"/>
    <w:basedOn w:val="Textodecomentrio"/>
    <w:next w:val="Textodecomentrio"/>
    <w:link w:val="AssuntodocomentrioChar"/>
    <w:uiPriority w:val="99"/>
    <w:semiHidden/>
    <w:unhideWhenUsed/>
    <w:rsid w:val="000A7EEF"/>
    <w:rPr>
      <w:b/>
      <w:bCs/>
    </w:rPr>
  </w:style>
  <w:style w:type="character" w:customStyle="1" w:styleId="AssuntodocomentrioChar">
    <w:name w:val="Assunto do comentário Char"/>
    <w:basedOn w:val="TextodecomentrioChar"/>
    <w:link w:val="Assuntodocomentrio"/>
    <w:uiPriority w:val="99"/>
    <w:semiHidden/>
    <w:rsid w:val="000A7EEF"/>
    <w:rPr>
      <w:b/>
      <w:bCs/>
      <w:sz w:val="20"/>
      <w:szCs w:val="20"/>
    </w:rPr>
  </w:style>
  <w:style w:type="table" w:customStyle="1" w:styleId="af4">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0"/>
    <w:pPr>
      <w:spacing w:line="240" w:lineRule="auto"/>
    </w:pPr>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506F07"/>
    <w:pPr>
      <w:tabs>
        <w:tab w:val="center" w:pos="4252"/>
        <w:tab w:val="right" w:pos="8504"/>
      </w:tabs>
      <w:spacing w:line="240" w:lineRule="auto"/>
    </w:pPr>
  </w:style>
  <w:style w:type="character" w:customStyle="1" w:styleId="CabealhoChar">
    <w:name w:val="Cabeçalho Char"/>
    <w:basedOn w:val="Fontepargpadro"/>
    <w:link w:val="Cabealho"/>
    <w:uiPriority w:val="99"/>
    <w:rsid w:val="00506F07"/>
  </w:style>
  <w:style w:type="paragraph" w:styleId="Rodap">
    <w:name w:val="footer"/>
    <w:basedOn w:val="Normal"/>
    <w:link w:val="RodapChar"/>
    <w:uiPriority w:val="99"/>
    <w:unhideWhenUsed/>
    <w:rsid w:val="00506F07"/>
    <w:pPr>
      <w:tabs>
        <w:tab w:val="center" w:pos="4252"/>
        <w:tab w:val="right" w:pos="8504"/>
      </w:tabs>
      <w:spacing w:line="240" w:lineRule="auto"/>
    </w:pPr>
  </w:style>
  <w:style w:type="character" w:customStyle="1" w:styleId="RodapChar">
    <w:name w:val="Rodapé Char"/>
    <w:basedOn w:val="Fontepargpadro"/>
    <w:link w:val="Rodap"/>
    <w:uiPriority w:val="99"/>
    <w:rsid w:val="00506F07"/>
  </w:style>
  <w:style w:type="character" w:styleId="Hyperlink">
    <w:name w:val="Hyperlink"/>
    <w:basedOn w:val="Fontepargpadro"/>
    <w:uiPriority w:val="99"/>
    <w:unhideWhenUsed/>
    <w:rsid w:val="00633EEA"/>
    <w:rPr>
      <w:color w:val="0000FF" w:themeColor="hyperlink"/>
      <w:u w:val="single"/>
    </w:rPr>
  </w:style>
  <w:style w:type="character" w:customStyle="1" w:styleId="UnresolvedMention">
    <w:name w:val="Unresolved Mention"/>
    <w:basedOn w:val="Fontepargpadro"/>
    <w:uiPriority w:val="99"/>
    <w:semiHidden/>
    <w:unhideWhenUsed/>
    <w:rsid w:val="00633EEA"/>
    <w:rPr>
      <w:color w:val="605E5C"/>
      <w:shd w:val="clear" w:color="auto" w:fill="E1DFDD"/>
    </w:rPr>
  </w:style>
  <w:style w:type="character" w:styleId="HiperlinkVisitado">
    <w:name w:val="FollowedHyperlink"/>
    <w:basedOn w:val="Fontepargpadro"/>
    <w:uiPriority w:val="99"/>
    <w:semiHidden/>
    <w:unhideWhenUsed/>
    <w:rsid w:val="00CE7B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354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nabpraiagrande@gmail.com" TargetMode="External"/><Relationship Id="rId18" Type="http://schemas.openxmlformats.org/officeDocument/2006/relationships/hyperlink" Target="https://www2.praiagrande.sp.gov.br/secretarias/cultura-turismo"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2.praiagrande.sp.gov.br/secretarias/cultura-turismo" TargetMode="External"/><Relationship Id="rId17" Type="http://schemas.openxmlformats.org/officeDocument/2006/relationships/hyperlink" Target="mailto:pnabpraiagrande@gmail.com" TargetMode="External"/><Relationship Id="rId2" Type="http://schemas.openxmlformats.org/officeDocument/2006/relationships/customXml" Target="../customXml/item2.xml"/><Relationship Id="rId16" Type="http://schemas.openxmlformats.org/officeDocument/2006/relationships/hyperlink" Target="https://www2.praiagrande.sp.gov.br/secretarias/cultura-turism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nabpraiagrande@gmail.com" TargetMode="External"/><Relationship Id="rId5" Type="http://schemas.openxmlformats.org/officeDocument/2006/relationships/settings" Target="settings.xml"/><Relationship Id="rId15" Type="http://schemas.openxmlformats.org/officeDocument/2006/relationships/hyperlink" Target="https://www.gov.br/culturaviva/pt-br/acesso-a-informacao/noticias/cadastro-nacional-de-pontos-e-pontoes-de-cultura-passo-a-passo" TargetMode="External"/><Relationship Id="rId10" Type="http://schemas.openxmlformats.org/officeDocument/2006/relationships/hyperlink" Target="https://www2.praiagrande.sp.gov.br/secretarias/cultura-turismo" TargetMode="External"/><Relationship Id="rId19" Type="http://schemas.openxmlformats.org/officeDocument/2006/relationships/hyperlink" Target="mailto:pnabpraiagrande@gmail.com" TargetMode="External"/><Relationship Id="rId4" Type="http://schemas.openxmlformats.org/officeDocument/2006/relationships/styles" Target="styles.xml"/><Relationship Id="rId9" Type="http://schemas.openxmlformats.org/officeDocument/2006/relationships/hyperlink" Target="https://forms.gle/ESQHPrJ4EXM5snWS6" TargetMode="External"/><Relationship Id="rId14" Type="http://schemas.openxmlformats.org/officeDocument/2006/relationships/hyperlink" Target="https://www.gov.br/culturaviva/pt-br/acesso-a-informacao/noticias/cadastro-nacional-de-pontos-e-pontoes-de-cultura-passo-a-pass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oBVFVikeYNxh2rA1KiPfYuiwOQ==">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1B126D8-67B0-4FF7-810C-DCD1B9249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6660</Words>
  <Characters>35966</Characters>
  <Application>Microsoft Office Word</Application>
  <DocSecurity>0</DocSecurity>
  <Lines>299</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de Souza Pereira Andrade - RF: 38.598 - SEAD</dc:creator>
  <cp:lastModifiedBy>Amanda de Souza Pereira Andrade - RF: 38.598 - SEAD</cp:lastModifiedBy>
  <cp:revision>2</cp:revision>
  <dcterms:created xsi:type="dcterms:W3CDTF">2024-11-14T15:11:00Z</dcterms:created>
  <dcterms:modified xsi:type="dcterms:W3CDTF">2024-11-14T15:11:00Z</dcterms:modified>
</cp:coreProperties>
</file>