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79" w:rsidRDefault="00857079" w:rsidP="00857079">
      <w:pPr>
        <w:rPr>
          <w:rFonts w:asciiTheme="majorHAnsi" w:hAnsiTheme="majorHAnsi" w:cstheme="majorHAnsi"/>
          <w:b/>
          <w:sz w:val="24"/>
        </w:rPr>
      </w:pPr>
    </w:p>
    <w:p w:rsidR="00857079" w:rsidRPr="00857079" w:rsidRDefault="00857079" w:rsidP="00857079">
      <w:pPr>
        <w:rPr>
          <w:rFonts w:asciiTheme="majorHAnsi" w:hAnsiTheme="majorHAnsi" w:cstheme="majorHAnsi"/>
          <w:b/>
          <w:sz w:val="24"/>
        </w:rPr>
      </w:pPr>
      <w:r w:rsidRPr="00857079">
        <w:rPr>
          <w:rFonts w:asciiTheme="majorHAnsi" w:hAnsiTheme="majorHAnsi" w:cstheme="majorHAnsi"/>
          <w:b/>
          <w:sz w:val="24"/>
        </w:rPr>
        <w:t>Prefeitura da Estância Balneária de Praia Grande</w:t>
      </w:r>
    </w:p>
    <w:p w:rsidR="00857079" w:rsidRPr="00857079" w:rsidRDefault="00857079" w:rsidP="00857079">
      <w:pPr>
        <w:rPr>
          <w:rFonts w:asciiTheme="majorHAnsi" w:hAnsiTheme="majorHAnsi" w:cstheme="majorHAnsi"/>
          <w:b/>
          <w:sz w:val="24"/>
        </w:rPr>
      </w:pPr>
      <w:r w:rsidRPr="00857079">
        <w:rPr>
          <w:rFonts w:asciiTheme="majorHAnsi" w:hAnsiTheme="majorHAnsi" w:cstheme="majorHAnsi"/>
          <w:b/>
          <w:sz w:val="24"/>
        </w:rPr>
        <w:t xml:space="preserve">Chamamento Público n° </w:t>
      </w:r>
      <w:r w:rsidRPr="00857079">
        <w:rPr>
          <w:rFonts w:asciiTheme="majorHAnsi" w:hAnsiTheme="majorHAnsi" w:cstheme="majorHAnsi"/>
          <w:b/>
          <w:i/>
          <w:sz w:val="24"/>
        </w:rPr>
        <w:t>041/2024</w:t>
      </w:r>
      <w:r w:rsidRPr="00857079">
        <w:rPr>
          <w:rFonts w:asciiTheme="majorHAnsi" w:hAnsiTheme="majorHAnsi" w:cstheme="majorHAnsi"/>
          <w:b/>
          <w:sz w:val="24"/>
        </w:rPr>
        <w:t xml:space="preserve"> </w:t>
      </w:r>
    </w:p>
    <w:p w:rsidR="00857079" w:rsidRPr="00857079" w:rsidRDefault="00857079" w:rsidP="00857079">
      <w:pPr>
        <w:rPr>
          <w:rFonts w:asciiTheme="majorHAnsi" w:hAnsiTheme="majorHAnsi" w:cstheme="majorHAnsi"/>
          <w:b/>
          <w:sz w:val="24"/>
        </w:rPr>
      </w:pPr>
      <w:r w:rsidRPr="00857079">
        <w:rPr>
          <w:rFonts w:asciiTheme="majorHAnsi" w:hAnsiTheme="majorHAnsi" w:cstheme="majorHAnsi"/>
          <w:b/>
          <w:sz w:val="24"/>
        </w:rPr>
        <w:t xml:space="preserve">Processo Administrativo: </w:t>
      </w:r>
      <w:r w:rsidRPr="00857079">
        <w:rPr>
          <w:rFonts w:asciiTheme="majorHAnsi" w:hAnsiTheme="majorHAnsi" w:cstheme="majorHAnsi"/>
          <w:b/>
          <w:i/>
          <w:sz w:val="24"/>
        </w:rPr>
        <w:t>32.186/2024</w:t>
      </w:r>
      <w:r w:rsidRPr="00857079">
        <w:rPr>
          <w:rFonts w:asciiTheme="majorHAnsi" w:hAnsiTheme="majorHAnsi" w:cstheme="majorHAnsi"/>
          <w:b/>
          <w:sz w:val="24"/>
        </w:rPr>
        <w:t xml:space="preserve"> </w:t>
      </w:r>
    </w:p>
    <w:p w:rsidR="00857079" w:rsidRPr="00857079" w:rsidRDefault="00857079" w:rsidP="00857079">
      <w:pPr>
        <w:jc w:val="both"/>
        <w:rPr>
          <w:rFonts w:asciiTheme="majorHAnsi" w:hAnsiTheme="majorHAnsi" w:cstheme="majorHAnsi"/>
          <w:b/>
          <w:sz w:val="24"/>
        </w:rPr>
      </w:pPr>
      <w:r w:rsidRPr="00857079">
        <w:rPr>
          <w:rFonts w:asciiTheme="majorHAnsi" w:hAnsiTheme="majorHAnsi" w:cstheme="majorHAnsi"/>
          <w:b/>
          <w:sz w:val="24"/>
        </w:rPr>
        <w:t xml:space="preserve">Objeto: </w:t>
      </w:r>
      <w:r w:rsidRPr="00857079">
        <w:rPr>
          <w:rFonts w:asciiTheme="majorHAnsi" w:eastAsia="Calibri" w:hAnsiTheme="majorHAnsi" w:cstheme="majorHAnsi"/>
          <w:b/>
          <w:sz w:val="24"/>
          <w:szCs w:val="24"/>
        </w:rPr>
        <w:t>Edital para o desenvolvimento da “REDE MUNICIPAL DE PONTOS E PONTÕES DE CULTURA DE PRAIA GRANDE/SP”</w:t>
      </w:r>
      <w:r w:rsidRPr="00857079">
        <w:rPr>
          <w:rFonts w:asciiTheme="majorHAnsi" w:eastAsia="Calibri" w:hAnsiTheme="majorHAnsi" w:cstheme="majorHAnsi"/>
          <w:b/>
          <w:color w:val="FF0000"/>
          <w:sz w:val="24"/>
          <w:szCs w:val="24"/>
        </w:rPr>
        <w:t xml:space="preserve"> </w:t>
      </w:r>
      <w:r w:rsidRPr="00857079">
        <w:rPr>
          <w:rFonts w:asciiTheme="majorHAnsi" w:eastAsia="Calibri" w:hAnsiTheme="majorHAnsi" w:cstheme="majorHAnsi"/>
          <w:b/>
          <w:sz w:val="24"/>
          <w:szCs w:val="24"/>
        </w:rPr>
        <w:t>por meio da Política Nacional de Cultura Viva (PNCV), instituída pela Lei nº 13.018, de 22 de julho de 2014</w:t>
      </w:r>
      <w:r w:rsidRPr="00857079">
        <w:rPr>
          <w:rFonts w:asciiTheme="majorHAnsi" w:hAnsiTheme="majorHAnsi" w:cstheme="majorHAnsi"/>
          <w:b/>
          <w:i/>
          <w:sz w:val="24"/>
        </w:rPr>
        <w:t>.</w:t>
      </w:r>
    </w:p>
    <w:p w:rsidR="00765106" w:rsidRDefault="00765106"/>
    <w:p w:rsidR="00857079" w:rsidRDefault="00857079"/>
    <w:p w:rsidR="00765106" w:rsidRDefault="003A323B">
      <w:pPr>
        <w:spacing w:after="200"/>
        <w:ind w:right="24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Aos vinte e nove dias do mês de abril de dois mil e vinte e cinco, se reuniram, por meio de videoconferência, os membros da Comissão de Seleção para a finalização do processo de avaliação das trajetórias relativas ao </w:t>
      </w:r>
      <w:r>
        <w:rPr>
          <w:rFonts w:ascii="Calibri" w:eastAsia="Calibri" w:hAnsi="Calibri" w:cs="Calibri"/>
          <w:b/>
        </w:rPr>
        <w:t>EDITAL PADRONIZADO DE CHAMAMENTO PÚBLIC</w:t>
      </w:r>
      <w:r>
        <w:rPr>
          <w:rFonts w:ascii="Calibri" w:eastAsia="Calibri" w:hAnsi="Calibri" w:cs="Calibri"/>
          <w:b/>
        </w:rPr>
        <w:t>O 041/2024 - REDE MUNICIPAL DE PONTOS DE CULTURA DE PRAIA GRANDE/SP - PREMIAÇÃO DE PONTOS DE CULTURA.</w:t>
      </w:r>
    </w:p>
    <w:p w:rsidR="00765106" w:rsidRDefault="003A323B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comissão seguiu rigorosamente o descrito no item 7.6, que define que “as primeiras vagas a serem preenchidas serão as vagas já destinadas para ampla con</w:t>
      </w:r>
      <w:r>
        <w:rPr>
          <w:rFonts w:ascii="Calibri" w:eastAsia="Calibri" w:hAnsi="Calibri" w:cs="Calibri"/>
        </w:rPr>
        <w:t>corrência, portanto, as entidades e coletivos culturais optantes por concorrer às cotas que atingirem nota suficiente para serem selecionadas no número de vagas oferecidas para ampla concorrência não ocuparão as vagas destinadas para o preenchimento das co</w:t>
      </w:r>
      <w:r>
        <w:rPr>
          <w:rFonts w:ascii="Calibri" w:eastAsia="Calibri" w:hAnsi="Calibri" w:cs="Calibri"/>
        </w:rPr>
        <w:t>tas, ou seja, serão selecionados nas vagas da ampla concorrência, ficando a vaga da cota para o próximo colocado optante pela cota”.</w:t>
      </w:r>
    </w:p>
    <w:p w:rsidR="00765106" w:rsidRDefault="003A323B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Como não houve propostas inscritas suficientes para o número de vagas reservadas conforme item 7.2, a Comissão de Seleção s</w:t>
      </w:r>
      <w:r>
        <w:rPr>
          <w:rFonts w:ascii="Calibri" w:eastAsia="Calibri" w:hAnsi="Calibri" w:cs="Calibri"/>
        </w:rPr>
        <w:t>eguiu o que determina o item 7.8.1 - “caso não haja propostas aptas (que atingirem a pontuação mínima) em outra categoria de cotas, as vagas não preenchidas deverão ser direcionadas para a ampla concorrência, sendo direcionadas para os demais candidatos ap</w:t>
      </w:r>
      <w:r>
        <w:rPr>
          <w:rFonts w:ascii="Calibri" w:eastAsia="Calibri" w:hAnsi="Calibri" w:cs="Calibri"/>
        </w:rPr>
        <w:t>rovados, de acordo com a ordem de classificação.</w:t>
      </w:r>
    </w:p>
    <w:p w:rsidR="00765106" w:rsidRDefault="003A323B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Também foi superado o percentual determinado pelo item 7.9 de premiar, no mínimo, 30% (trinta por cento) de inscrições apresentadas por entidades e coletivos com trajetória declarada e comprovadamente ligada</w:t>
      </w:r>
      <w:r>
        <w:rPr>
          <w:rFonts w:ascii="Calibri" w:eastAsia="Calibri" w:hAnsi="Calibri" w:cs="Calibri"/>
        </w:rPr>
        <w:t>s às culturas populares e tradicionais. Das 11 (onze) propostas selecionadas, 06 (seis) comprovaram essa atuação, averiguada por meio da documentação enviada no portfólio, atingindo 54,5%. O mesmo item 7.9 estabelece um percentual mínimo de 50% das propost</w:t>
      </w:r>
      <w:r>
        <w:rPr>
          <w:rFonts w:ascii="Calibri" w:eastAsia="Calibri" w:hAnsi="Calibri" w:cs="Calibri"/>
        </w:rPr>
        <w:t xml:space="preserve">as contempladas que deverão ser de inscrições de Pontos de Cultura localizados em áreas periféricas ou em áreas de povos e comunidades tradicionais. Das 11 (onze) propostas selecionadas, 06 (seis) declaram atuar em áreas periféricas ou em áreas de povos e </w:t>
      </w:r>
      <w:r>
        <w:rPr>
          <w:rFonts w:ascii="Calibri" w:eastAsia="Calibri" w:hAnsi="Calibri" w:cs="Calibri"/>
        </w:rPr>
        <w:t xml:space="preserve">comunidades </w:t>
      </w:r>
      <w:proofErr w:type="gramStart"/>
      <w:r>
        <w:rPr>
          <w:rFonts w:ascii="Calibri" w:eastAsia="Calibri" w:hAnsi="Calibri" w:cs="Calibri"/>
        </w:rPr>
        <w:t>tradicionais,  atingindo</w:t>
      </w:r>
      <w:proofErr w:type="gramEnd"/>
      <w:r>
        <w:rPr>
          <w:rFonts w:ascii="Calibri" w:eastAsia="Calibri" w:hAnsi="Calibri" w:cs="Calibri"/>
        </w:rPr>
        <w:t xml:space="preserve"> 54,5% das propostas contempladas.</w:t>
      </w:r>
    </w:p>
    <w:p w:rsidR="00857079" w:rsidRDefault="00857079">
      <w:pPr>
        <w:spacing w:after="200"/>
        <w:jc w:val="both"/>
        <w:rPr>
          <w:rFonts w:ascii="Calibri" w:eastAsia="Calibri" w:hAnsi="Calibri" w:cs="Calibri"/>
          <w:b/>
        </w:rPr>
      </w:pPr>
    </w:p>
    <w:p w:rsidR="00765106" w:rsidRDefault="003A323B">
      <w:pPr>
        <w:spacing w:line="240" w:lineRule="auto"/>
        <w:ind w:right="2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Após análise realizada a partir dos critérios e pontuações constantes no item 3.3 e 3.5 do Edital, e considerando os parâmetros mencionados acima, a comissão de seleção chegou ao result</w:t>
      </w:r>
      <w:r>
        <w:rPr>
          <w:rFonts w:ascii="Calibri" w:eastAsia="Calibri" w:hAnsi="Calibri" w:cs="Calibri"/>
        </w:rPr>
        <w:t>ado preliminar da fase de seleção, conforme a seguinte tabela:</w:t>
      </w:r>
    </w:p>
    <w:p w:rsidR="00765106" w:rsidRDefault="00765106">
      <w:pPr>
        <w:spacing w:line="240" w:lineRule="auto"/>
        <w:ind w:right="242"/>
        <w:jc w:val="both"/>
        <w:rPr>
          <w:rFonts w:ascii="Calibri" w:eastAsia="Calibri" w:hAnsi="Calibri" w:cs="Calibri"/>
        </w:rPr>
      </w:pPr>
    </w:p>
    <w:p w:rsidR="00765106" w:rsidRDefault="00765106">
      <w:pPr>
        <w:spacing w:line="240" w:lineRule="auto"/>
        <w:ind w:left="567" w:right="821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3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5"/>
        <w:gridCol w:w="1320"/>
        <w:gridCol w:w="2355"/>
        <w:gridCol w:w="3210"/>
      </w:tblGrid>
      <w:tr w:rsidR="00765106">
        <w:trPr>
          <w:trHeight w:val="575"/>
          <w:jc w:val="center"/>
        </w:trPr>
        <w:tc>
          <w:tcPr>
            <w:tcW w:w="349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NOME DA ENTIDADE OU DO COLETIVO CULTURAL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NOTA FINAL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COTA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STATUS</w:t>
            </w:r>
          </w:p>
        </w:tc>
      </w:tr>
      <w:tr w:rsidR="00765106">
        <w:trPr>
          <w:trHeight w:val="330"/>
          <w:jc w:val="center"/>
        </w:trPr>
        <w:tc>
          <w:tcPr>
            <w:tcW w:w="10380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PROJETOS SELECIONADOS</w:t>
            </w:r>
          </w:p>
        </w:tc>
      </w:tr>
      <w:tr w:rsidR="00765106">
        <w:trPr>
          <w:trHeight w:val="575"/>
          <w:jc w:val="center"/>
        </w:trPr>
        <w:tc>
          <w:tcPr>
            <w:tcW w:w="3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ASSOCIAÇÃO ARUEIRAS DO BRASIL</w:t>
            </w:r>
          </w:p>
        </w:tc>
        <w:tc>
          <w:tcPr>
            <w:tcW w:w="1320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91,16666667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N/A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Selecionada por ampla concorrência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Já é certificada como Ponto de Cultura </w:t>
            </w:r>
          </w:p>
        </w:tc>
      </w:tr>
      <w:tr w:rsidR="00765106">
        <w:trPr>
          <w:trHeight w:val="575"/>
          <w:jc w:val="center"/>
        </w:trPr>
        <w:tc>
          <w:tcPr>
            <w:tcW w:w="3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IDEA -VERDE AMÉRICA - INSTITUTO DE DESENVOLVIMENTO TECNOLÓGICO EDUCACIONAL E AMBIENTAL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89,5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Culturas populares e tradicionais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Selecionada por ampla concorrência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-certificada como Ponto de Cultura</w:t>
            </w:r>
          </w:p>
        </w:tc>
      </w:tr>
      <w:tr w:rsidR="00765106">
        <w:trPr>
          <w:trHeight w:val="575"/>
          <w:jc w:val="center"/>
        </w:trPr>
        <w:tc>
          <w:tcPr>
            <w:tcW w:w="3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CASA ZUM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N/A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Selecionada  por ampla concorrência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-certificada como Ponto de Cultura</w:t>
            </w:r>
          </w:p>
        </w:tc>
      </w:tr>
      <w:tr w:rsidR="00765106">
        <w:trPr>
          <w:trHeight w:val="575"/>
          <w:jc w:val="center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BIBLIOTECA COMUNITÁRIA CONTO DE FADAS PERIFÉRICO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87,16666667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Pessoas Negras / Culturas populares e tradicionais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Selecionada por ampla concorrência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-certificada como Ponto de Cultura </w:t>
            </w:r>
          </w:p>
        </w:tc>
      </w:tr>
      <w:tr w:rsidR="00765106">
        <w:trPr>
          <w:trHeight w:val="657"/>
          <w:jc w:val="center"/>
        </w:trPr>
        <w:tc>
          <w:tcPr>
            <w:tcW w:w="3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ASSOCIACAO DE CAPOEIRA PRAIA DE PARANAPUA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82,16666667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Pessoas Negras / Culturas populares e tradicionais</w:t>
            </w:r>
          </w:p>
          <w:p w:rsidR="00765106" w:rsidRDefault="00765106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Selecionada por ampla concorrência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-certificada como Ponto de Cultura</w:t>
            </w:r>
          </w:p>
        </w:tc>
      </w:tr>
      <w:tr w:rsidR="00765106">
        <w:trPr>
          <w:trHeight w:val="575"/>
          <w:jc w:val="center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COLETIVO CULTURAL E EDUCACIONAL AFRO BRASILEIRO AXÉ ODÉBILAYÓ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79,66666667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Pessoas Negras / Culturas populares e tradicionais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Selecionada por cota pessoas negras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-certificada como Ponto de Cultura </w:t>
            </w:r>
          </w:p>
        </w:tc>
      </w:tr>
      <w:tr w:rsidR="00765106">
        <w:trPr>
          <w:trHeight w:val="575"/>
          <w:jc w:val="center"/>
        </w:trPr>
        <w:tc>
          <w:tcPr>
            <w:tcW w:w="3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GRUPO DE CAPOEIRA VENTANIA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70,33333333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Pessoas Negras /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Culturas populares e tradicionais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Selecionada por cota pessoas negras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-certificada como Ponto de Cultura </w:t>
            </w:r>
          </w:p>
        </w:tc>
      </w:tr>
      <w:tr w:rsidR="00765106">
        <w:trPr>
          <w:trHeight w:val="575"/>
          <w:jc w:val="center"/>
        </w:trPr>
        <w:tc>
          <w:tcPr>
            <w:tcW w:w="3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ONG LUZ NO SEU CAMINHO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55,16666667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Pessoas Negras / Culturas populares e tradicionais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Selecionada por cota pessoas negras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-certificada como Ponto de Cultura </w:t>
            </w:r>
          </w:p>
        </w:tc>
      </w:tr>
      <w:tr w:rsidR="00765106">
        <w:trPr>
          <w:trHeight w:val="575"/>
          <w:jc w:val="center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CIA CIRCO REBOTE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65,33333333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N/A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Selecionada por ampla concorrência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-certificada como Ponto de Cultura</w:t>
            </w:r>
          </w:p>
        </w:tc>
      </w:tr>
      <w:tr w:rsidR="00765106">
        <w:trPr>
          <w:trHeight w:val="575"/>
          <w:jc w:val="center"/>
        </w:trPr>
        <w:tc>
          <w:tcPr>
            <w:tcW w:w="3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ACADEMIA DE LETRAS E ARTES DE PRAIA GRANDE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60,66666667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N/A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Selecionada por ampla concorrência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-certificada como Ponto de Cultura</w:t>
            </w:r>
          </w:p>
        </w:tc>
      </w:tr>
      <w:tr w:rsidR="00765106">
        <w:trPr>
          <w:trHeight w:val="575"/>
          <w:jc w:val="center"/>
        </w:trPr>
        <w:tc>
          <w:tcPr>
            <w:tcW w:w="3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ASSOCIAÇÃO ABAYOMI CAPOEIRA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54,5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N/A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Selecionada por ampla concorrência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-certificada como Ponto de Cultura</w:t>
            </w:r>
          </w:p>
        </w:tc>
      </w:tr>
      <w:tr w:rsidR="00765106" w:rsidTr="00592F60">
        <w:trPr>
          <w:trHeight w:val="570"/>
          <w:jc w:val="center"/>
        </w:trPr>
        <w:tc>
          <w:tcPr>
            <w:tcW w:w="3495" w:type="dxa"/>
            <w:tcBorders>
              <w:top w:val="single" w:sz="5" w:space="0" w:color="000000"/>
              <w:left w:val="single" w:sz="5" w:space="0" w:color="FFFFFF"/>
              <w:bottom w:val="single" w:sz="4" w:space="0" w:color="auto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65106" w:rsidRDefault="0076510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5106" w:rsidRDefault="00765106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55" w:type="dxa"/>
            <w:tcBorders>
              <w:left w:val="single" w:sz="6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5106" w:rsidRDefault="0076510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5106" w:rsidRDefault="0076510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65106" w:rsidTr="00592F60">
        <w:trPr>
          <w:trHeight w:val="315"/>
          <w:jc w:val="center"/>
        </w:trPr>
        <w:tc>
          <w:tcPr>
            <w:tcW w:w="10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PROJETOS DESCLASSIFICADOS</w:t>
            </w:r>
          </w:p>
        </w:tc>
      </w:tr>
      <w:tr w:rsidR="00765106" w:rsidTr="00592F60">
        <w:trPr>
          <w:trHeight w:val="575"/>
          <w:jc w:val="center"/>
        </w:trPr>
        <w:tc>
          <w:tcPr>
            <w:tcW w:w="34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ILE EGEBÉ ALAKETU ASÉ ÍRÚNMOLÉ ODO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47,33333333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Pessoas Negras /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Culturas populares e tradicionais</w:t>
            </w: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Proposta desclassificada conforme item 9.10, inciso III</w:t>
            </w:r>
          </w:p>
        </w:tc>
      </w:tr>
      <w:tr w:rsidR="00765106">
        <w:trPr>
          <w:trHeight w:val="575"/>
          <w:jc w:val="center"/>
        </w:trPr>
        <w:tc>
          <w:tcPr>
            <w:tcW w:w="3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HARMONIA ORIENTAÇÃO E CAPACITAÇÃO DE CRIANCAS, ADOLESCENTES E ADULTOS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N/A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Proposta desclassificada conforme item 9.10, inciso III</w:t>
            </w:r>
          </w:p>
        </w:tc>
      </w:tr>
      <w:tr w:rsidR="00765106">
        <w:trPr>
          <w:trHeight w:val="575"/>
          <w:jc w:val="center"/>
        </w:trPr>
        <w:tc>
          <w:tcPr>
            <w:tcW w:w="3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TENDA DE UMBANDA IANSÃ E CABOCLO ROMPE MATA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35,83333333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Culturas populares e tradicionais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Proposta desclassificada conforme item 9.10, inciso III</w:t>
            </w:r>
          </w:p>
        </w:tc>
      </w:tr>
      <w:tr w:rsidR="00765106">
        <w:trPr>
          <w:trHeight w:val="585"/>
          <w:jc w:val="center"/>
        </w:trPr>
        <w:tc>
          <w:tcPr>
            <w:tcW w:w="3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PROJETO PAPO DE SAMBA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34,33333333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Pessoas Negras / Culturas populares e tradicionais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Proposta desclassificada conforme item 9.10, inciso III</w:t>
            </w:r>
          </w:p>
        </w:tc>
      </w:tr>
      <w:tr w:rsidR="00765106">
        <w:trPr>
          <w:trHeight w:val="575"/>
          <w:jc w:val="center"/>
        </w:trPr>
        <w:tc>
          <w:tcPr>
            <w:tcW w:w="3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CASA DONS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33,16666667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Pessoas Negras / Culturas populares e tradicionais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Proposta desclassificada conforme item 9.10, inciso III</w:t>
            </w:r>
          </w:p>
        </w:tc>
      </w:tr>
      <w:tr w:rsidR="00765106">
        <w:trPr>
          <w:trHeight w:val="575"/>
          <w:jc w:val="center"/>
        </w:trPr>
        <w:tc>
          <w:tcPr>
            <w:tcW w:w="3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GRUPO DANÇA NA PRAIA GRANDE CLEYDE SALESS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29,5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Culturas populares e tradicionais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Proposta desclassificada conforme item 9.10, inciso III</w:t>
            </w:r>
          </w:p>
        </w:tc>
      </w:tr>
      <w:tr w:rsidR="00765106" w:rsidTr="00857079">
        <w:trPr>
          <w:trHeight w:val="575"/>
          <w:jc w:val="center"/>
        </w:trPr>
        <w:tc>
          <w:tcPr>
            <w:tcW w:w="349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FILLMELAB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Pessoas Negras / Culturas populares e tradicionais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Proposta desclassificada conforme item 9.10, inciso III</w:t>
            </w:r>
          </w:p>
        </w:tc>
      </w:tr>
      <w:tr w:rsidR="00765106" w:rsidTr="00857079">
        <w:trPr>
          <w:trHeight w:val="575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HENRIQUE JÚNIOR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106" w:rsidRDefault="003A323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N/A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106" w:rsidRDefault="003A32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Proposta desclassificada conforme item 5.1, inciso I</w:t>
            </w:r>
          </w:p>
        </w:tc>
      </w:tr>
    </w:tbl>
    <w:p w:rsidR="00765106" w:rsidRDefault="00765106">
      <w:pPr>
        <w:jc w:val="both"/>
        <w:rPr>
          <w:rFonts w:ascii="Calibri" w:eastAsia="Calibri" w:hAnsi="Calibri" w:cs="Calibri"/>
        </w:rPr>
      </w:pPr>
    </w:p>
    <w:p w:rsidR="00765106" w:rsidRDefault="003A323B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Conforme item 9.12, </w:t>
      </w:r>
      <w:r>
        <w:rPr>
          <w:rFonts w:ascii="Calibri" w:eastAsia="Calibri" w:hAnsi="Calibri" w:cs="Calibri"/>
        </w:rPr>
        <w:t xml:space="preserve">contra a decisão do resultado preliminar da etapa de seleção caberá recurso destinado à Secretaria Municipal da Cultura e Turismo, que deverá ser enviado por formulário disponibilizado (ANEXO 4) através do e-mail </w:t>
      </w:r>
      <w:hyperlink r:id="rId6" w:history="1">
        <w:r w:rsidRPr="00857079">
          <w:rPr>
            <w:rStyle w:val="Hyperlink"/>
            <w:rFonts w:ascii="Calibri" w:eastAsia="Calibri" w:hAnsi="Calibri" w:cs="Calibri"/>
            <w:sz w:val="24"/>
            <w:szCs w:val="24"/>
          </w:rPr>
          <w:t>pnabpraiagrande@gmail.</w:t>
        </w:r>
        <w:r w:rsidRPr="00857079">
          <w:rPr>
            <w:rStyle w:val="Hyperlink"/>
            <w:rFonts w:ascii="Calibri" w:eastAsia="Calibri" w:hAnsi="Calibri" w:cs="Calibri"/>
            <w:sz w:val="24"/>
            <w:szCs w:val="24"/>
          </w:rPr>
          <w:t>com</w:t>
        </w:r>
      </w:hyperlink>
      <w:r>
        <w:rPr>
          <w:rFonts w:ascii="Calibri" w:eastAsia="Calibri" w:hAnsi="Calibri" w:cs="Calibri"/>
        </w:rPr>
        <w:t xml:space="preserve"> com o assunto </w:t>
      </w:r>
      <w:r w:rsidRPr="00857079">
        <w:rPr>
          <w:rFonts w:ascii="Calibri" w:eastAsia="Calibri" w:hAnsi="Calibri" w:cs="Calibri"/>
          <w:b/>
        </w:rPr>
        <w:t>RECURSO ETAPA SELEÇÃO - CULTURA VIVA</w:t>
      </w:r>
      <w:r>
        <w:rPr>
          <w:rFonts w:ascii="Calibri" w:eastAsia="Calibri" w:hAnsi="Calibri" w:cs="Calibri"/>
        </w:rPr>
        <w:t>, no prazo de até 03 (três) dias úteis, a contar do dia útil seguinte a esta publicação.</w:t>
      </w:r>
    </w:p>
    <w:p w:rsidR="00765106" w:rsidRDefault="003A323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lista dos recursos aceitos e não aceitos, a composição da Comissão de Seleção e o resultado final da Etapa de S</w:t>
      </w:r>
      <w:r>
        <w:rPr>
          <w:rFonts w:ascii="Calibri" w:eastAsia="Calibri" w:hAnsi="Calibri" w:cs="Calibri"/>
        </w:rPr>
        <w:t xml:space="preserve">eleção serão publicados e divulgados ao final da etapa de </w:t>
      </w:r>
      <w:r>
        <w:rPr>
          <w:rFonts w:ascii="Calibri" w:eastAsia="Calibri" w:hAnsi="Calibri" w:cs="Calibri"/>
        </w:rPr>
        <w:t>seleção, no Diário Oficial de Praia Grande,</w:t>
      </w:r>
      <w:r>
        <w:rPr>
          <w:rFonts w:ascii="Calibri" w:eastAsia="Calibri" w:hAnsi="Calibri" w:cs="Calibri"/>
        </w:rPr>
        <w:t xml:space="preserve"> de acordo com o previsto no</w:t>
      </w:r>
      <w:r>
        <w:rPr>
          <w:rFonts w:ascii="Calibri" w:eastAsia="Calibri" w:hAnsi="Calibri" w:cs="Calibri"/>
        </w:rPr>
        <w:t xml:space="preserve"> item</w:t>
      </w:r>
      <w:r>
        <w:rPr>
          <w:rFonts w:ascii="Calibri" w:eastAsia="Calibri" w:hAnsi="Calibri" w:cs="Calibri"/>
        </w:rPr>
        <w:t xml:space="preserve"> 9.14 do </w:t>
      </w:r>
      <w:r>
        <w:rPr>
          <w:rFonts w:ascii="Calibri" w:eastAsia="Calibri" w:hAnsi="Calibri" w:cs="Calibri"/>
        </w:rPr>
        <w:t>Edital.</w:t>
      </w:r>
    </w:p>
    <w:p w:rsidR="00765106" w:rsidRDefault="00765106">
      <w:pPr>
        <w:jc w:val="both"/>
        <w:sectPr w:rsidR="00765106" w:rsidSect="00857079">
          <w:headerReference w:type="default" r:id="rId7"/>
          <w:footerReference w:type="default" r:id="rId8"/>
          <w:pgSz w:w="11909" w:h="16834"/>
          <w:pgMar w:top="1830" w:right="1440" w:bottom="1440" w:left="1440" w:header="720" w:footer="287" w:gutter="0"/>
          <w:pgNumType w:start="1"/>
          <w:cols w:space="720"/>
        </w:sectPr>
      </w:pPr>
    </w:p>
    <w:p w:rsidR="00765106" w:rsidRDefault="003A323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bookmarkStart w:id="0" w:name="_GoBack"/>
    </w:p>
    <w:p w:rsidR="00765106" w:rsidRDefault="00765106">
      <w:pPr>
        <w:jc w:val="both"/>
        <w:rPr>
          <w:rFonts w:ascii="Calibri" w:eastAsia="Calibri" w:hAnsi="Calibri" w:cs="Calibri"/>
        </w:rPr>
      </w:pPr>
    </w:p>
    <w:p w:rsidR="00592F60" w:rsidRDefault="00592F60" w:rsidP="00592F60">
      <w:pPr>
        <w:ind w:left="2160"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Praia Grande, 06 de </w:t>
      </w:r>
      <w:proofErr w:type="gramStart"/>
      <w:r>
        <w:rPr>
          <w:rFonts w:ascii="Calibri" w:eastAsia="Calibri" w:hAnsi="Calibri" w:cs="Calibri"/>
        </w:rPr>
        <w:t>Maio</w:t>
      </w:r>
      <w:proofErr w:type="gramEnd"/>
      <w:r>
        <w:rPr>
          <w:rFonts w:ascii="Calibri" w:eastAsia="Calibri" w:hAnsi="Calibri" w:cs="Calibri"/>
        </w:rPr>
        <w:t xml:space="preserve"> de 2025.</w:t>
      </w:r>
    </w:p>
    <w:p w:rsidR="00765106" w:rsidRDefault="00765106">
      <w:pPr>
        <w:jc w:val="both"/>
        <w:rPr>
          <w:rFonts w:ascii="Calibri" w:eastAsia="Calibri" w:hAnsi="Calibri" w:cs="Calibri"/>
        </w:rPr>
      </w:pPr>
    </w:p>
    <w:bookmarkEnd w:id="0"/>
    <w:p w:rsidR="00592F60" w:rsidRDefault="00592F60">
      <w:pPr>
        <w:jc w:val="both"/>
        <w:rPr>
          <w:rFonts w:ascii="Calibri" w:eastAsia="Calibri" w:hAnsi="Calibri" w:cs="Calibri"/>
        </w:rPr>
      </w:pPr>
    </w:p>
    <w:p w:rsidR="00765106" w:rsidRDefault="003A323B">
      <w:pPr>
        <w:pStyle w:val="Ttulo1"/>
        <w:keepNext w:val="0"/>
        <w:keepLines w:val="0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" w:name="_pzp4hkvspr8y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>Maurício da Silva Petiz</w:t>
      </w:r>
    </w:p>
    <w:p w:rsidR="00765106" w:rsidRDefault="003A323B">
      <w:pPr>
        <w:pStyle w:val="Ttulo1"/>
        <w:keepNext w:val="0"/>
        <w:keepLines w:val="0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2" w:name="_da3bvedbt5yg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>Secretário de Cultura e Turismo</w:t>
      </w:r>
    </w:p>
    <w:p w:rsidR="00765106" w:rsidRDefault="003A323B">
      <w:pPr>
        <w:spacing w:line="259" w:lineRule="auto"/>
        <w:ind w:left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65106" w:rsidRDefault="003A323B">
      <w:pPr>
        <w:ind w:left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65106" w:rsidRDefault="00765106">
      <w:pPr>
        <w:spacing w:after="160"/>
        <w:ind w:left="-850" w:right="-55"/>
        <w:jc w:val="both"/>
        <w:rPr>
          <w:rFonts w:ascii="Calibri" w:eastAsia="Calibri" w:hAnsi="Calibri" w:cs="Calibri"/>
          <w:sz w:val="24"/>
          <w:szCs w:val="24"/>
        </w:rPr>
      </w:pPr>
    </w:p>
    <w:p w:rsidR="00765106" w:rsidRDefault="00765106">
      <w:pPr>
        <w:spacing w:after="160"/>
        <w:ind w:left="-850" w:right="-55"/>
        <w:jc w:val="both"/>
        <w:rPr>
          <w:rFonts w:ascii="Calibri" w:eastAsia="Calibri" w:hAnsi="Calibri" w:cs="Calibri"/>
          <w:sz w:val="24"/>
          <w:szCs w:val="24"/>
        </w:rPr>
      </w:pPr>
    </w:p>
    <w:p w:rsidR="00765106" w:rsidRDefault="00765106">
      <w:pPr>
        <w:ind w:left="100"/>
        <w:jc w:val="center"/>
        <w:rPr>
          <w:rFonts w:ascii="Calibri" w:eastAsia="Calibri" w:hAnsi="Calibri" w:cs="Calibri"/>
          <w:sz w:val="24"/>
          <w:szCs w:val="24"/>
        </w:rPr>
        <w:sectPr w:rsidR="00765106"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025" w:space="0"/>
          </w:cols>
        </w:sectPr>
      </w:pPr>
    </w:p>
    <w:p w:rsidR="00765106" w:rsidRDefault="003A323B">
      <w:pPr>
        <w:ind w:left="100"/>
        <w:jc w:val="center"/>
        <w:rPr>
          <w:rFonts w:ascii="Calibri" w:eastAsia="Calibri" w:hAnsi="Calibri" w:cs="Calibri"/>
          <w:sz w:val="24"/>
          <w:szCs w:val="24"/>
        </w:rPr>
        <w:sectPr w:rsidR="0076510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rPr>
          <w:rFonts w:ascii="Calibri" w:eastAsia="Calibri" w:hAnsi="Calibri" w:cs="Calibri"/>
          <w:sz w:val="24"/>
          <w:szCs w:val="24"/>
        </w:rPr>
        <w:t>Alan Queiroz</w:t>
      </w:r>
      <w:r>
        <w:rPr>
          <w:rFonts w:ascii="Calibri" w:eastAsia="Calibri" w:hAnsi="Calibri" w:cs="Calibri"/>
          <w:sz w:val="24"/>
          <w:szCs w:val="24"/>
        </w:rPr>
        <w:br/>
        <w:t>Subsecretário de Cultura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 Otavio da Silva Casonato</w:t>
      </w:r>
      <w:r>
        <w:rPr>
          <w:rFonts w:ascii="Calibri" w:eastAsia="Calibri" w:hAnsi="Calibri" w:cs="Calibri"/>
          <w:sz w:val="24"/>
          <w:szCs w:val="24"/>
        </w:rPr>
        <w:br/>
        <w:t>RF nº 25.074</w:t>
      </w:r>
    </w:p>
    <w:p w:rsidR="00765106" w:rsidRDefault="00765106">
      <w:pPr>
        <w:spacing w:after="160" w:line="259" w:lineRule="auto"/>
        <w:ind w:left="-850" w:right="-55"/>
        <w:jc w:val="both"/>
        <w:rPr>
          <w:rFonts w:ascii="Calibri" w:eastAsia="Calibri" w:hAnsi="Calibri" w:cs="Calibri"/>
        </w:rPr>
      </w:pPr>
    </w:p>
    <w:p w:rsidR="00765106" w:rsidRDefault="00765106">
      <w:pPr>
        <w:jc w:val="both"/>
        <w:rPr>
          <w:rFonts w:ascii="Calibri" w:eastAsia="Calibri" w:hAnsi="Calibri" w:cs="Calibri"/>
        </w:rPr>
      </w:pPr>
    </w:p>
    <w:sectPr w:rsidR="00765106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3B" w:rsidRDefault="003A323B" w:rsidP="00857079">
      <w:pPr>
        <w:spacing w:line="240" w:lineRule="auto"/>
      </w:pPr>
      <w:r>
        <w:separator/>
      </w:r>
    </w:p>
  </w:endnote>
  <w:endnote w:type="continuationSeparator" w:id="0">
    <w:p w:rsidR="003A323B" w:rsidRDefault="003A323B" w:rsidP="00857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79" w:rsidRPr="00857079" w:rsidRDefault="00857079" w:rsidP="00857079">
    <w:pPr>
      <w:pStyle w:val="Rodap"/>
      <w:jc w:val="center"/>
      <w:rPr>
        <w:rFonts w:asciiTheme="majorHAnsi" w:hAnsiTheme="majorHAnsi" w:cstheme="majorHAnsi"/>
      </w:rPr>
    </w:pPr>
    <w:r w:rsidRPr="00857079">
      <w:rPr>
        <w:rFonts w:asciiTheme="majorHAnsi" w:hAnsiTheme="majorHAnsi" w:cstheme="majorHAnsi"/>
      </w:rPr>
      <w:t>Av. Presidente Costa e Silva, 1600 ∙ Boqueirão ∙ Praia Grande ∙ www.praiagrande.sp.gov.br</w:t>
    </w:r>
  </w:p>
  <w:p w:rsidR="00857079" w:rsidRDefault="008570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3B" w:rsidRDefault="003A323B" w:rsidP="00857079">
      <w:pPr>
        <w:spacing w:line="240" w:lineRule="auto"/>
      </w:pPr>
      <w:r>
        <w:separator/>
      </w:r>
    </w:p>
  </w:footnote>
  <w:footnote w:type="continuationSeparator" w:id="0">
    <w:p w:rsidR="003A323B" w:rsidRDefault="003A323B" w:rsidP="008570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79" w:rsidRDefault="00857079">
    <w:pPr>
      <w:pStyle w:val="Cabealho"/>
    </w:pPr>
    <w:r w:rsidRPr="00CA2882">
      <w:rPr>
        <w:noProof/>
      </w:rPr>
      <w:drawing>
        <wp:anchor distT="0" distB="0" distL="114300" distR="114300" simplePos="0" relativeHeight="251659264" behindDoc="0" locked="0" layoutInCell="1" allowOverlap="1" wp14:anchorId="3C8D885D" wp14:editId="1CB51F92">
          <wp:simplePos x="0" y="0"/>
          <wp:positionH relativeFrom="column">
            <wp:posOffset>0</wp:posOffset>
          </wp:positionH>
          <wp:positionV relativeFrom="paragraph">
            <wp:posOffset>-447675</wp:posOffset>
          </wp:positionV>
          <wp:extent cx="5400040" cy="1053622"/>
          <wp:effectExtent l="0" t="0" r="0" b="0"/>
          <wp:wrapNone/>
          <wp:docPr id="9" name="Imagem 9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06"/>
    <w:rsid w:val="003A323B"/>
    <w:rsid w:val="00592F60"/>
    <w:rsid w:val="00765106"/>
    <w:rsid w:val="0085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A7C25"/>
  <w15:docId w15:val="{76D35D89-9914-4F8B-975F-2A9CD9A1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570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079"/>
  </w:style>
  <w:style w:type="paragraph" w:styleId="Rodap">
    <w:name w:val="footer"/>
    <w:basedOn w:val="Normal"/>
    <w:link w:val="RodapChar"/>
    <w:uiPriority w:val="99"/>
    <w:unhideWhenUsed/>
    <w:rsid w:val="008570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079"/>
  </w:style>
  <w:style w:type="character" w:styleId="Hyperlink">
    <w:name w:val="Hyperlink"/>
    <w:basedOn w:val="Fontepargpadro"/>
    <w:uiPriority w:val="99"/>
    <w:unhideWhenUsed/>
    <w:rsid w:val="00857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nabpraiagrand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Otavio da Silva Casonato - RF:25.074 - SEDUC</cp:lastModifiedBy>
  <cp:revision>2</cp:revision>
  <dcterms:created xsi:type="dcterms:W3CDTF">2025-05-06T17:31:00Z</dcterms:created>
  <dcterms:modified xsi:type="dcterms:W3CDTF">2025-05-06T17:44:00Z</dcterms:modified>
</cp:coreProperties>
</file>